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0FE6854" w14:textId="7DDF976C" w:rsidR="003D2BD7" w:rsidRPr="00822886" w:rsidRDefault="00987A6B" w:rsidP="00735510">
      <w:pPr>
        <w:jc w:val="center"/>
        <w:rPr>
          <w:rFonts w:ascii="Garamond" w:hAnsi="Garamond"/>
          <w:b/>
          <w:sz w:val="40"/>
          <w:szCs w:val="40"/>
          <w:u w:val="single"/>
        </w:rPr>
      </w:pPr>
      <w:r>
        <w:rPr>
          <w:rFonts w:ascii="Garamond" w:hAnsi="Garamond"/>
          <w:b/>
          <w:noProof/>
          <w:sz w:val="40"/>
          <w:szCs w:val="40"/>
          <w:u w:val="single"/>
        </w:rPr>
        <mc:AlternateContent>
          <mc:Choice Requires="wps">
            <w:drawing>
              <wp:anchor distT="0" distB="0" distL="114300" distR="114300" simplePos="0" relativeHeight="251663360" behindDoc="0" locked="0" layoutInCell="1" allowOverlap="1" wp14:anchorId="1585A3B1" wp14:editId="5D50BFEC">
                <wp:simplePos x="0" y="0"/>
                <wp:positionH relativeFrom="margin">
                  <wp:posOffset>-36195</wp:posOffset>
                </wp:positionH>
                <wp:positionV relativeFrom="paragraph">
                  <wp:posOffset>97155</wp:posOffset>
                </wp:positionV>
                <wp:extent cx="912495" cy="2219325"/>
                <wp:effectExtent l="17145" t="19685" r="13335" b="18415"/>
                <wp:wrapNone/>
                <wp:docPr id="337404655" name="Freeform 4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2495" cy="2219325"/>
                        </a:xfrm>
                        <a:custGeom>
                          <a:avLst/>
                          <a:gdLst>
                            <a:gd name="T0" fmla="*/ 4014 w 4856"/>
                            <a:gd name="T1" fmla="*/ 44 h 12159"/>
                            <a:gd name="T2" fmla="*/ 4523 w 4856"/>
                            <a:gd name="T3" fmla="*/ 1302 h 12159"/>
                            <a:gd name="T4" fmla="*/ 4823 w 4856"/>
                            <a:gd name="T5" fmla="*/ 2862 h 12159"/>
                            <a:gd name="T6" fmla="*/ 4718 w 4856"/>
                            <a:gd name="T7" fmla="*/ 4422 h 12159"/>
                            <a:gd name="T8" fmla="*/ 4118 w 4856"/>
                            <a:gd name="T9" fmla="*/ 5782 h 12159"/>
                            <a:gd name="T10" fmla="*/ 2468 w 4856"/>
                            <a:gd name="T11" fmla="*/ 7122 h 12159"/>
                            <a:gd name="T12" fmla="*/ 1326 w 4856"/>
                            <a:gd name="T13" fmla="*/ 8290 h 12159"/>
                            <a:gd name="T14" fmla="*/ 628 w 4856"/>
                            <a:gd name="T15" fmla="*/ 9608 h 12159"/>
                            <a:gd name="T16" fmla="*/ 499 w 4856"/>
                            <a:gd name="T17" fmla="*/ 10848 h 12159"/>
                            <a:gd name="T18" fmla="*/ 732 w 4856"/>
                            <a:gd name="T19" fmla="*/ 12012 h 12159"/>
                            <a:gd name="T20" fmla="*/ 111 w 4856"/>
                            <a:gd name="T21" fmla="*/ 9970 h 12159"/>
                            <a:gd name="T22" fmla="*/ 85 w 4856"/>
                            <a:gd name="T23" fmla="*/ 7928 h 12159"/>
                            <a:gd name="T24" fmla="*/ 628 w 4856"/>
                            <a:gd name="T25" fmla="*/ 6403 h 12159"/>
                            <a:gd name="T26" fmla="*/ 1658 w 4856"/>
                            <a:gd name="T27" fmla="*/ 5292 h 12159"/>
                            <a:gd name="T28" fmla="*/ 3113 w 4856"/>
                            <a:gd name="T29" fmla="*/ 4137 h 12159"/>
                            <a:gd name="T30" fmla="*/ 4028 w 4856"/>
                            <a:gd name="T31" fmla="*/ 2502 h 12159"/>
                            <a:gd name="T32" fmla="*/ 4221 w 4856"/>
                            <a:gd name="T33" fmla="*/ 845 h 12159"/>
                            <a:gd name="T34" fmla="*/ 4014 w 4856"/>
                            <a:gd name="T35" fmla="*/ 44 h 121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4856" h="12159">
                              <a:moveTo>
                                <a:pt x="4014" y="44"/>
                              </a:moveTo>
                              <a:cubicBezTo>
                                <a:pt x="4064" y="120"/>
                                <a:pt x="4388" y="832"/>
                                <a:pt x="4523" y="1302"/>
                              </a:cubicBezTo>
                              <a:cubicBezTo>
                                <a:pt x="4658" y="1772"/>
                                <a:pt x="4790" y="2342"/>
                                <a:pt x="4823" y="2862"/>
                              </a:cubicBezTo>
                              <a:cubicBezTo>
                                <a:pt x="4856" y="3382"/>
                                <a:pt x="4835" y="3936"/>
                                <a:pt x="4718" y="4422"/>
                              </a:cubicBezTo>
                              <a:cubicBezTo>
                                <a:pt x="4601" y="4908"/>
                                <a:pt x="4493" y="5332"/>
                                <a:pt x="4118" y="5782"/>
                              </a:cubicBezTo>
                              <a:cubicBezTo>
                                <a:pt x="3743" y="6232"/>
                                <a:pt x="2933" y="6704"/>
                                <a:pt x="2468" y="7122"/>
                              </a:cubicBezTo>
                              <a:cubicBezTo>
                                <a:pt x="2003" y="7540"/>
                                <a:pt x="1633" y="7876"/>
                                <a:pt x="1326" y="8290"/>
                              </a:cubicBezTo>
                              <a:cubicBezTo>
                                <a:pt x="1019" y="8704"/>
                                <a:pt x="765" y="9181"/>
                                <a:pt x="628" y="9608"/>
                              </a:cubicBezTo>
                              <a:cubicBezTo>
                                <a:pt x="491" y="10034"/>
                                <a:pt x="481" y="10448"/>
                                <a:pt x="499" y="10848"/>
                              </a:cubicBezTo>
                              <a:cubicBezTo>
                                <a:pt x="517" y="11249"/>
                                <a:pt x="796" y="12159"/>
                                <a:pt x="732" y="12012"/>
                              </a:cubicBezTo>
                              <a:cubicBezTo>
                                <a:pt x="667" y="11864"/>
                                <a:pt x="220" y="10649"/>
                                <a:pt x="111" y="9970"/>
                              </a:cubicBezTo>
                              <a:cubicBezTo>
                                <a:pt x="3" y="9290"/>
                                <a:pt x="0" y="8522"/>
                                <a:pt x="85" y="7928"/>
                              </a:cubicBezTo>
                              <a:cubicBezTo>
                                <a:pt x="171" y="7333"/>
                                <a:pt x="366" y="6842"/>
                                <a:pt x="628" y="6403"/>
                              </a:cubicBezTo>
                              <a:cubicBezTo>
                                <a:pt x="890" y="5964"/>
                                <a:pt x="1244" y="5670"/>
                                <a:pt x="1658" y="5292"/>
                              </a:cubicBezTo>
                              <a:cubicBezTo>
                                <a:pt x="2072" y="4914"/>
                                <a:pt x="2718" y="4602"/>
                                <a:pt x="3113" y="4137"/>
                              </a:cubicBezTo>
                              <a:cubicBezTo>
                                <a:pt x="3508" y="3672"/>
                                <a:pt x="3843" y="3051"/>
                                <a:pt x="4028" y="2502"/>
                              </a:cubicBezTo>
                              <a:cubicBezTo>
                                <a:pt x="4213" y="1953"/>
                                <a:pt x="4223" y="1255"/>
                                <a:pt x="4221" y="845"/>
                              </a:cubicBezTo>
                              <a:cubicBezTo>
                                <a:pt x="4219" y="435"/>
                                <a:pt x="3981" y="0"/>
                                <a:pt x="4014" y="44"/>
                              </a:cubicBezTo>
                              <a:close/>
                            </a:path>
                          </a:pathLst>
                        </a:custGeom>
                        <a:solidFill>
                          <a:schemeClr val="accent1">
                            <a:lumMod val="100000"/>
                            <a:lumOff val="0"/>
                          </a:schemeClr>
                        </a:solidFill>
                        <a:ln w="25400">
                          <a:solidFill>
                            <a:schemeClr val="accent3">
                              <a:lumMod val="100000"/>
                              <a:lumOff val="0"/>
                            </a:schemeClr>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FF33F8" id="Freeform 499" o:spid="_x0000_s1026" style="position:absolute;margin-left:-2.85pt;margin-top:7.65pt;width:71.85pt;height:174.7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coordsize="4856,121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" path="m4014,44v50,76,374,788,509,1258c4658,1772,4790,2342,4823,2862v33,520,12,1074,-105,1560c4601,4908,4493,5332,4118,5782,3743,6232,2933,6704,2468,7122v-465,418,-835,754,-1142,1168c1019,8704,765,9181,628,9608v-137,426,-147,840,-129,1240c517,11249,796,12159,732,12012,667,11864,220,10649,111,9970,3,9290,,8522,85,7928,171,7333,366,6842,628,6403,890,5964,1244,5670,1658,5292,2072,4914,2718,4602,3113,4137v395,-465,730,-1086,915,-1635c4213,1953,4223,1255,4221,845,4219,435,3981,,4014,44xe" fillcolor="#4f81bd [3204]" strokecolor="#9bbb59 [3206]" strokeweight="2pt">
                <v:path arrowok="t" o:connecttype="custom" o:connectlocs="754274,8031;849921,237648;906294,522387;886563,807127;773817,1055361;463764,1299945;249170,1513135;118008,1753703;93768,1980034;137551,2192494;20858,1819777;15972,1447060;118008,1168709;311556,965924;584966,755107;756905,456678;793172,154234;754274,8031" o:connectangles="0,0,0,0,0,0,0,0,0,0,0,0,0,0,0,0,0,0"/>
                <w10:wrap anchorx="margin"/>
              </v:shape>
            </w:pict>
          </mc:Fallback>
        </mc:AlternateContent>
      </w:r>
      <w:r>
        <w:rPr>
          <w:rFonts w:ascii="Garamond" w:hAnsi="Garamond"/>
          <w:b/>
          <w:noProof/>
          <w:sz w:val="40"/>
          <w:szCs w:val="40"/>
          <w:u w:val="single"/>
        </w:rPr>
        <mc:AlternateContent>
          <mc:Choice Requires="wpg">
            <w:drawing>
              <wp:anchor distT="0" distB="0" distL="114300" distR="114300" simplePos="0" relativeHeight="251660288" behindDoc="0" locked="0" layoutInCell="1" allowOverlap="1" wp14:anchorId="42E56C0E" wp14:editId="2899EFFA">
                <wp:simplePos x="0" y="0"/>
                <wp:positionH relativeFrom="column">
                  <wp:posOffset>-104140</wp:posOffset>
                </wp:positionH>
                <wp:positionV relativeFrom="paragraph">
                  <wp:posOffset>-67310</wp:posOffset>
                </wp:positionV>
                <wp:extent cx="1406525" cy="4130040"/>
                <wp:effectExtent l="6350" t="7620" r="6350" b="5715"/>
                <wp:wrapNone/>
                <wp:docPr id="1661749186" name="Group 4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06525" cy="4130040"/>
                          <a:chOff x="1084" y="3502"/>
                          <a:chExt cx="2434" cy="7358"/>
                        </a:xfrm>
                      </wpg:grpSpPr>
                      <wps:wsp>
                        <wps:cNvPr id="1660549104" name="Freeform 495"/>
                        <wps:cNvSpPr>
                          <a:spLocks/>
                        </wps:cNvSpPr>
                        <wps:spPr bwMode="auto">
                          <a:xfrm>
                            <a:off x="1084" y="4765"/>
                            <a:ext cx="2434" cy="6095"/>
                          </a:xfrm>
                          <a:custGeom>
                            <a:avLst/>
                            <a:gdLst>
                              <a:gd name="T0" fmla="*/ 4014 w 4856"/>
                              <a:gd name="T1" fmla="*/ 44 h 12159"/>
                              <a:gd name="T2" fmla="*/ 4523 w 4856"/>
                              <a:gd name="T3" fmla="*/ 1302 h 12159"/>
                              <a:gd name="T4" fmla="*/ 4823 w 4856"/>
                              <a:gd name="T5" fmla="*/ 2862 h 12159"/>
                              <a:gd name="T6" fmla="*/ 4718 w 4856"/>
                              <a:gd name="T7" fmla="*/ 4422 h 12159"/>
                              <a:gd name="T8" fmla="*/ 4118 w 4856"/>
                              <a:gd name="T9" fmla="*/ 5782 h 12159"/>
                              <a:gd name="T10" fmla="*/ 2468 w 4856"/>
                              <a:gd name="T11" fmla="*/ 7122 h 12159"/>
                              <a:gd name="T12" fmla="*/ 1326 w 4856"/>
                              <a:gd name="T13" fmla="*/ 8290 h 12159"/>
                              <a:gd name="T14" fmla="*/ 628 w 4856"/>
                              <a:gd name="T15" fmla="*/ 9608 h 12159"/>
                              <a:gd name="T16" fmla="*/ 499 w 4856"/>
                              <a:gd name="T17" fmla="*/ 10848 h 12159"/>
                              <a:gd name="T18" fmla="*/ 732 w 4856"/>
                              <a:gd name="T19" fmla="*/ 12012 h 12159"/>
                              <a:gd name="T20" fmla="*/ 111 w 4856"/>
                              <a:gd name="T21" fmla="*/ 9970 h 12159"/>
                              <a:gd name="T22" fmla="*/ 85 w 4856"/>
                              <a:gd name="T23" fmla="*/ 7928 h 12159"/>
                              <a:gd name="T24" fmla="*/ 628 w 4856"/>
                              <a:gd name="T25" fmla="*/ 6403 h 12159"/>
                              <a:gd name="T26" fmla="*/ 1658 w 4856"/>
                              <a:gd name="T27" fmla="*/ 5292 h 12159"/>
                              <a:gd name="T28" fmla="*/ 3113 w 4856"/>
                              <a:gd name="T29" fmla="*/ 4137 h 12159"/>
                              <a:gd name="T30" fmla="*/ 4028 w 4856"/>
                              <a:gd name="T31" fmla="*/ 2502 h 12159"/>
                              <a:gd name="T32" fmla="*/ 4221 w 4856"/>
                              <a:gd name="T33" fmla="*/ 845 h 12159"/>
                              <a:gd name="T34" fmla="*/ 4014 w 4856"/>
                              <a:gd name="T35" fmla="*/ 44 h 121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4856" h="12159">
                                <a:moveTo>
                                  <a:pt x="4014" y="44"/>
                                </a:moveTo>
                                <a:cubicBezTo>
                                  <a:pt x="4064" y="120"/>
                                  <a:pt x="4388" y="832"/>
                                  <a:pt x="4523" y="1302"/>
                                </a:cubicBezTo>
                                <a:cubicBezTo>
                                  <a:pt x="4658" y="1772"/>
                                  <a:pt x="4790" y="2342"/>
                                  <a:pt x="4823" y="2862"/>
                                </a:cubicBezTo>
                                <a:cubicBezTo>
                                  <a:pt x="4856" y="3382"/>
                                  <a:pt x="4835" y="3936"/>
                                  <a:pt x="4718" y="4422"/>
                                </a:cubicBezTo>
                                <a:cubicBezTo>
                                  <a:pt x="4601" y="4908"/>
                                  <a:pt x="4493" y="5332"/>
                                  <a:pt x="4118" y="5782"/>
                                </a:cubicBezTo>
                                <a:cubicBezTo>
                                  <a:pt x="3743" y="6232"/>
                                  <a:pt x="2933" y="6704"/>
                                  <a:pt x="2468" y="7122"/>
                                </a:cubicBezTo>
                                <a:cubicBezTo>
                                  <a:pt x="2003" y="7540"/>
                                  <a:pt x="1633" y="7876"/>
                                  <a:pt x="1326" y="8290"/>
                                </a:cubicBezTo>
                                <a:cubicBezTo>
                                  <a:pt x="1019" y="8704"/>
                                  <a:pt x="765" y="9181"/>
                                  <a:pt x="628" y="9608"/>
                                </a:cubicBezTo>
                                <a:cubicBezTo>
                                  <a:pt x="491" y="10034"/>
                                  <a:pt x="481" y="10448"/>
                                  <a:pt x="499" y="10848"/>
                                </a:cubicBezTo>
                                <a:cubicBezTo>
                                  <a:pt x="517" y="11249"/>
                                  <a:pt x="796" y="12159"/>
                                  <a:pt x="732" y="12012"/>
                                </a:cubicBezTo>
                                <a:cubicBezTo>
                                  <a:pt x="667" y="11864"/>
                                  <a:pt x="220" y="10649"/>
                                  <a:pt x="111" y="9970"/>
                                </a:cubicBezTo>
                                <a:cubicBezTo>
                                  <a:pt x="3" y="9290"/>
                                  <a:pt x="0" y="8522"/>
                                  <a:pt x="85" y="7928"/>
                                </a:cubicBezTo>
                                <a:cubicBezTo>
                                  <a:pt x="171" y="7333"/>
                                  <a:pt x="366" y="6842"/>
                                  <a:pt x="628" y="6403"/>
                                </a:cubicBezTo>
                                <a:cubicBezTo>
                                  <a:pt x="890" y="5964"/>
                                  <a:pt x="1244" y="5670"/>
                                  <a:pt x="1658" y="5292"/>
                                </a:cubicBezTo>
                                <a:cubicBezTo>
                                  <a:pt x="2072" y="4914"/>
                                  <a:pt x="2718" y="4602"/>
                                  <a:pt x="3113" y="4137"/>
                                </a:cubicBezTo>
                                <a:cubicBezTo>
                                  <a:pt x="3508" y="3672"/>
                                  <a:pt x="3843" y="3051"/>
                                  <a:pt x="4028" y="2502"/>
                                </a:cubicBezTo>
                                <a:cubicBezTo>
                                  <a:pt x="4213" y="1953"/>
                                  <a:pt x="4223" y="1255"/>
                                  <a:pt x="4221" y="845"/>
                                </a:cubicBezTo>
                                <a:cubicBezTo>
                                  <a:pt x="4219" y="435"/>
                                  <a:pt x="3981" y="0"/>
                                  <a:pt x="4014" y="44"/>
                                </a:cubicBezTo>
                                <a:close/>
                              </a:path>
                            </a:pathLst>
                          </a:custGeom>
                          <a:solidFill>
                            <a:schemeClr val="tx2">
                              <a:lumMod val="20000"/>
                              <a:lumOff val="80000"/>
                              <a:alpha val="89999"/>
                            </a:schemeClr>
                          </a:solidFill>
                          <a:ln>
                            <a:noFill/>
                          </a:ln>
                          <a:extLst>
                            <a:ext uri="{91240B29-F687-4F45-9708-019B960494DF}">
                              <a14:hiddenLine xmlns:a14="http://schemas.microsoft.com/office/drawing/2010/main" w="25400">
                                <a:solidFill>
                                  <a:srgbClr val="0D0D0D"/>
                                </a:solidFill>
                                <a:round/>
                                <a:headEnd/>
                                <a:tailEnd/>
                              </a14:hiddenLine>
                            </a:ext>
                          </a:extLst>
                        </wps:spPr>
                        <wps:bodyPr rot="0" vert="horz" wrap="square" lIns="91440" tIns="45720" rIns="91440" bIns="45720" anchor="t" anchorCtr="0" upright="1">
                          <a:noAutofit/>
                        </wps:bodyPr>
                      </wps:wsp>
                      <wps:wsp>
                        <wps:cNvPr id="1046888038" name="Freeform 496"/>
                        <wps:cNvSpPr>
                          <a:spLocks/>
                        </wps:cNvSpPr>
                        <wps:spPr bwMode="auto">
                          <a:xfrm>
                            <a:off x="1252" y="3502"/>
                            <a:ext cx="1579" cy="3954"/>
                          </a:xfrm>
                          <a:custGeom>
                            <a:avLst/>
                            <a:gdLst>
                              <a:gd name="T0" fmla="*/ 4014 w 4856"/>
                              <a:gd name="T1" fmla="*/ 44 h 12159"/>
                              <a:gd name="T2" fmla="*/ 4523 w 4856"/>
                              <a:gd name="T3" fmla="*/ 1302 h 12159"/>
                              <a:gd name="T4" fmla="*/ 4823 w 4856"/>
                              <a:gd name="T5" fmla="*/ 2862 h 12159"/>
                              <a:gd name="T6" fmla="*/ 4718 w 4856"/>
                              <a:gd name="T7" fmla="*/ 4422 h 12159"/>
                              <a:gd name="T8" fmla="*/ 4118 w 4856"/>
                              <a:gd name="T9" fmla="*/ 5782 h 12159"/>
                              <a:gd name="T10" fmla="*/ 2468 w 4856"/>
                              <a:gd name="T11" fmla="*/ 7122 h 12159"/>
                              <a:gd name="T12" fmla="*/ 1326 w 4856"/>
                              <a:gd name="T13" fmla="*/ 8290 h 12159"/>
                              <a:gd name="T14" fmla="*/ 628 w 4856"/>
                              <a:gd name="T15" fmla="*/ 9608 h 12159"/>
                              <a:gd name="T16" fmla="*/ 499 w 4856"/>
                              <a:gd name="T17" fmla="*/ 10848 h 12159"/>
                              <a:gd name="T18" fmla="*/ 732 w 4856"/>
                              <a:gd name="T19" fmla="*/ 12012 h 12159"/>
                              <a:gd name="T20" fmla="*/ 111 w 4856"/>
                              <a:gd name="T21" fmla="*/ 9970 h 12159"/>
                              <a:gd name="T22" fmla="*/ 85 w 4856"/>
                              <a:gd name="T23" fmla="*/ 7928 h 12159"/>
                              <a:gd name="T24" fmla="*/ 628 w 4856"/>
                              <a:gd name="T25" fmla="*/ 6403 h 12159"/>
                              <a:gd name="T26" fmla="*/ 1658 w 4856"/>
                              <a:gd name="T27" fmla="*/ 5292 h 12159"/>
                              <a:gd name="T28" fmla="*/ 3113 w 4856"/>
                              <a:gd name="T29" fmla="*/ 4137 h 12159"/>
                              <a:gd name="T30" fmla="*/ 4028 w 4856"/>
                              <a:gd name="T31" fmla="*/ 2502 h 12159"/>
                              <a:gd name="T32" fmla="*/ 4221 w 4856"/>
                              <a:gd name="T33" fmla="*/ 845 h 12159"/>
                              <a:gd name="T34" fmla="*/ 4014 w 4856"/>
                              <a:gd name="T35" fmla="*/ 44 h 121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4856" h="12159">
                                <a:moveTo>
                                  <a:pt x="4014" y="44"/>
                                </a:moveTo>
                                <a:cubicBezTo>
                                  <a:pt x="4064" y="120"/>
                                  <a:pt x="4388" y="832"/>
                                  <a:pt x="4523" y="1302"/>
                                </a:cubicBezTo>
                                <a:cubicBezTo>
                                  <a:pt x="4658" y="1772"/>
                                  <a:pt x="4790" y="2342"/>
                                  <a:pt x="4823" y="2862"/>
                                </a:cubicBezTo>
                                <a:cubicBezTo>
                                  <a:pt x="4856" y="3382"/>
                                  <a:pt x="4835" y="3936"/>
                                  <a:pt x="4718" y="4422"/>
                                </a:cubicBezTo>
                                <a:cubicBezTo>
                                  <a:pt x="4601" y="4908"/>
                                  <a:pt x="4493" y="5332"/>
                                  <a:pt x="4118" y="5782"/>
                                </a:cubicBezTo>
                                <a:cubicBezTo>
                                  <a:pt x="3743" y="6232"/>
                                  <a:pt x="2933" y="6704"/>
                                  <a:pt x="2468" y="7122"/>
                                </a:cubicBezTo>
                                <a:cubicBezTo>
                                  <a:pt x="2003" y="7540"/>
                                  <a:pt x="1633" y="7876"/>
                                  <a:pt x="1326" y="8290"/>
                                </a:cubicBezTo>
                                <a:cubicBezTo>
                                  <a:pt x="1019" y="8704"/>
                                  <a:pt x="765" y="9181"/>
                                  <a:pt x="628" y="9608"/>
                                </a:cubicBezTo>
                                <a:cubicBezTo>
                                  <a:pt x="491" y="10034"/>
                                  <a:pt x="481" y="10448"/>
                                  <a:pt x="499" y="10848"/>
                                </a:cubicBezTo>
                                <a:cubicBezTo>
                                  <a:pt x="517" y="11249"/>
                                  <a:pt x="796" y="12159"/>
                                  <a:pt x="732" y="12012"/>
                                </a:cubicBezTo>
                                <a:cubicBezTo>
                                  <a:pt x="667" y="11864"/>
                                  <a:pt x="220" y="10649"/>
                                  <a:pt x="111" y="9970"/>
                                </a:cubicBezTo>
                                <a:cubicBezTo>
                                  <a:pt x="3" y="9290"/>
                                  <a:pt x="0" y="8522"/>
                                  <a:pt x="85" y="7928"/>
                                </a:cubicBezTo>
                                <a:cubicBezTo>
                                  <a:pt x="171" y="7333"/>
                                  <a:pt x="366" y="6842"/>
                                  <a:pt x="628" y="6403"/>
                                </a:cubicBezTo>
                                <a:cubicBezTo>
                                  <a:pt x="890" y="5964"/>
                                  <a:pt x="1244" y="5670"/>
                                  <a:pt x="1658" y="5292"/>
                                </a:cubicBezTo>
                                <a:cubicBezTo>
                                  <a:pt x="2072" y="4914"/>
                                  <a:pt x="2718" y="4602"/>
                                  <a:pt x="3113" y="4137"/>
                                </a:cubicBezTo>
                                <a:cubicBezTo>
                                  <a:pt x="3508" y="3672"/>
                                  <a:pt x="3843" y="3051"/>
                                  <a:pt x="4028" y="2502"/>
                                </a:cubicBezTo>
                                <a:cubicBezTo>
                                  <a:pt x="4213" y="1953"/>
                                  <a:pt x="4223" y="1255"/>
                                  <a:pt x="4221" y="845"/>
                                </a:cubicBezTo>
                                <a:cubicBezTo>
                                  <a:pt x="4219" y="435"/>
                                  <a:pt x="3981" y="0"/>
                                  <a:pt x="4014" y="44"/>
                                </a:cubicBezTo>
                                <a:close/>
                              </a:path>
                            </a:pathLst>
                          </a:custGeom>
                          <a:solidFill>
                            <a:schemeClr val="tx2">
                              <a:lumMod val="20000"/>
                              <a:lumOff val="80000"/>
                              <a:alpha val="89999"/>
                            </a:schemeClr>
                          </a:solidFill>
                          <a:ln>
                            <a:noFill/>
                          </a:ln>
                          <a:extLst>
                            <a:ext uri="{91240B29-F687-4F45-9708-019B960494DF}">
                              <a14:hiddenLine xmlns:a14="http://schemas.microsoft.com/office/drawing/2010/main" w="25400">
                                <a:solidFill>
                                  <a:srgbClr val="0D0D0D"/>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77E9F9" id="Group 494" o:spid="_x0000_s1026" style="position:absolute;margin-left:-8.2pt;margin-top:-5.3pt;width:110.75pt;height:325.2pt;z-index:251660288" coordorigin="1084,3502" coordsize="2434,73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">
                <v:shape id="Freeform 495" o:spid="_x0000_s1027" style="position:absolute;left:1084;top:4765;width:2434;height:6095;visibility:visible;mso-wrap-style:square;v-text-anchor:top" coordsize="4856,12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" path="m4014,44v50,76,374,788,509,1258c4658,1772,4790,2342,4823,2862v33,520,12,1074,-105,1560c4601,4908,4493,5332,4118,5782,3743,6232,2933,6704,2468,7122v-465,418,-835,754,-1142,1168c1019,8704,765,9181,628,9608v-137,426,-147,840,-129,1240c517,11249,796,12159,732,12012,667,11864,220,10649,111,9970,3,9290,,8522,85,7928,171,7333,366,6842,628,6403,890,5964,1244,5670,1658,5292,2072,4914,2718,4602,3113,4137v395,-465,730,-1086,915,-1635c4213,1953,4223,1255,4221,845,4219,435,3981,,4014,44xe" fillcolor="#c6d9f1 [671]" stroked="f" strokecolor="#0d0d0d" strokeweight="2pt">
                  <v:fill opacity="58853f"/>
                  <v:path arrowok="t" o:connecttype="custom" o:connectlocs="2012,22;2267,653;2417,1435;2365,2217;2064,2898;1237,3570;665,4156;315,4816;250,5438;367,6021;56,4998;43,3974;315,3210;831,2653;1560,2074;2019,1254;2116,424;2012,22" o:connectangles="0,0,0,0,0,0,0,0,0,0,0,0,0,0,0,0,0,0"/>
                </v:shape>
                <v:shape id="Freeform 496" o:spid="_x0000_s1028" style="position:absolute;left:1252;top:3502;width:1579;height:3954;visibility:visible;mso-wrap-style:square;v-text-anchor:top" coordsize="4856,12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" path="m4014,44v50,76,374,788,509,1258c4658,1772,4790,2342,4823,2862v33,520,12,1074,-105,1560c4601,4908,4493,5332,4118,5782,3743,6232,2933,6704,2468,7122v-465,418,-835,754,-1142,1168c1019,8704,765,9181,628,9608v-137,426,-147,840,-129,1240c517,11249,796,12159,732,12012,667,11864,220,10649,111,9970,3,9290,,8522,85,7928,171,7333,366,6842,628,6403,890,5964,1244,5670,1658,5292,2072,4914,2718,4602,3113,4137v395,-465,730,-1086,915,-1635c4213,1953,4223,1255,4221,845,4219,435,3981,,4014,44xe" fillcolor="#c6d9f1 [671]" stroked="f" strokecolor="#0d0d0d" strokeweight="2pt">
                  <v:fill opacity="58853f"/>
                  <v:path arrowok="t" o:connecttype="custom" o:connectlocs="1305,14;1471,423;1568,931;1534,1438;1339,1880;803,2316;431,2696;204,3124;162,3528;238,3906;36,3242;28,2578;204,2082;539,1721;1012,1345;1310,814;1373,275;1305,14" o:connectangles="0,0,0,0,0,0,0,0,0,0,0,0,0,0,0,0,0,0"/>
                </v:shape>
              </v:group>
            </w:pict>
          </mc:Fallback>
        </mc:AlternateContent>
      </w:r>
    </w:p>
    <w:p w14:paraId="1AF538BB" w14:textId="0702F00E" w:rsidR="00BA4509" w:rsidRPr="00822886" w:rsidRDefault="00484F42" w:rsidP="00735510">
      <w:pPr>
        <w:jc w:val="center"/>
        <w:rPr>
          <w:rFonts w:ascii="Garamond" w:hAnsi="Garamond" w:cs="Arial"/>
        </w:rPr>
      </w:pPr>
      <w:r>
        <w:rPr>
          <w:noProof/>
        </w:rPr>
        <w:drawing>
          <wp:anchor distT="0" distB="0" distL="114300" distR="114300" simplePos="0" relativeHeight="251658752" behindDoc="0" locked="0" layoutInCell="1" allowOverlap="1" wp14:anchorId="5C389784" wp14:editId="1B3FFA05">
            <wp:simplePos x="0" y="0"/>
            <wp:positionH relativeFrom="margin">
              <wp:posOffset>-706755</wp:posOffset>
            </wp:positionH>
            <wp:positionV relativeFrom="margin">
              <wp:posOffset>3173417</wp:posOffset>
            </wp:positionV>
            <wp:extent cx="7505065" cy="3671570"/>
            <wp:effectExtent l="0" t="0" r="635" b="5080"/>
            <wp:wrapSquare wrapText="bothSides"/>
            <wp:docPr id="172761470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7614700" name=""/>
                    <pic:cNvPicPr/>
                  </pic:nvPicPr>
                  <pic:blipFill>
                    <a:blip r:embed="rId8">
                      <a:extLst>
                        <a:ext uri="{28A0092B-C50C-407E-A947-70E740481C1C}">
                          <a14:useLocalDpi xmlns:a14="http://schemas.microsoft.com/office/drawing/2010/main" val="0"/>
                        </a:ext>
                      </a:extLst>
                    </a:blip>
                    <a:stretch>
                      <a:fillRect/>
                    </a:stretch>
                  </pic:blipFill>
                  <pic:spPr>
                    <a:xfrm>
                      <a:off x="0" y="0"/>
                      <a:ext cx="7505065" cy="3671570"/>
                    </a:xfrm>
                    <a:prstGeom prst="rect">
                      <a:avLst/>
                    </a:prstGeom>
                  </pic:spPr>
                </pic:pic>
              </a:graphicData>
            </a:graphic>
            <wp14:sizeRelH relativeFrom="margin">
              <wp14:pctWidth>0</wp14:pctWidth>
            </wp14:sizeRelH>
            <wp14:sizeRelV relativeFrom="margin">
              <wp14:pctHeight>0</wp14:pctHeight>
            </wp14:sizeRelV>
          </wp:anchor>
        </w:drawing>
      </w:r>
      <w:r w:rsidR="00987A6B">
        <w:rPr>
          <w:rFonts w:ascii="Garamond" w:hAnsi="Garamond"/>
          <w:b/>
          <w:noProof/>
          <w:sz w:val="40"/>
          <w:szCs w:val="40"/>
          <w:u w:val="single"/>
        </w:rPr>
        <mc:AlternateContent>
          <mc:Choice Requires="wps">
            <w:drawing>
              <wp:anchor distT="0" distB="0" distL="114300" distR="114300" simplePos="0" relativeHeight="251665408" behindDoc="0" locked="0" layoutInCell="1" allowOverlap="1" wp14:anchorId="5D012ADC" wp14:editId="16BFFD9D">
                <wp:simplePos x="0" y="0"/>
                <wp:positionH relativeFrom="margin">
                  <wp:posOffset>-153670</wp:posOffset>
                </wp:positionH>
                <wp:positionV relativeFrom="paragraph">
                  <wp:posOffset>518160</wp:posOffset>
                </wp:positionV>
                <wp:extent cx="1652905" cy="4002405"/>
                <wp:effectExtent l="13970" t="21590" r="19050" b="14605"/>
                <wp:wrapNone/>
                <wp:docPr id="2109489401" name="Freeform 4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52905" cy="4002405"/>
                        </a:xfrm>
                        <a:custGeom>
                          <a:avLst/>
                          <a:gdLst>
                            <a:gd name="T0" fmla="*/ 4014 w 4856"/>
                            <a:gd name="T1" fmla="*/ 44 h 12159"/>
                            <a:gd name="T2" fmla="*/ 4523 w 4856"/>
                            <a:gd name="T3" fmla="*/ 1302 h 12159"/>
                            <a:gd name="T4" fmla="*/ 4823 w 4856"/>
                            <a:gd name="T5" fmla="*/ 2862 h 12159"/>
                            <a:gd name="T6" fmla="*/ 4718 w 4856"/>
                            <a:gd name="T7" fmla="*/ 4422 h 12159"/>
                            <a:gd name="T8" fmla="*/ 4118 w 4856"/>
                            <a:gd name="T9" fmla="*/ 5782 h 12159"/>
                            <a:gd name="T10" fmla="*/ 2468 w 4856"/>
                            <a:gd name="T11" fmla="*/ 7122 h 12159"/>
                            <a:gd name="T12" fmla="*/ 1326 w 4856"/>
                            <a:gd name="T13" fmla="*/ 8290 h 12159"/>
                            <a:gd name="T14" fmla="*/ 628 w 4856"/>
                            <a:gd name="T15" fmla="*/ 9608 h 12159"/>
                            <a:gd name="T16" fmla="*/ 499 w 4856"/>
                            <a:gd name="T17" fmla="*/ 10848 h 12159"/>
                            <a:gd name="T18" fmla="*/ 732 w 4856"/>
                            <a:gd name="T19" fmla="*/ 12012 h 12159"/>
                            <a:gd name="T20" fmla="*/ 111 w 4856"/>
                            <a:gd name="T21" fmla="*/ 9970 h 12159"/>
                            <a:gd name="T22" fmla="*/ 85 w 4856"/>
                            <a:gd name="T23" fmla="*/ 7928 h 12159"/>
                            <a:gd name="T24" fmla="*/ 628 w 4856"/>
                            <a:gd name="T25" fmla="*/ 6403 h 12159"/>
                            <a:gd name="T26" fmla="*/ 1658 w 4856"/>
                            <a:gd name="T27" fmla="*/ 5292 h 12159"/>
                            <a:gd name="T28" fmla="*/ 3113 w 4856"/>
                            <a:gd name="T29" fmla="*/ 4137 h 12159"/>
                            <a:gd name="T30" fmla="*/ 4028 w 4856"/>
                            <a:gd name="T31" fmla="*/ 2502 h 12159"/>
                            <a:gd name="T32" fmla="*/ 4221 w 4856"/>
                            <a:gd name="T33" fmla="*/ 845 h 12159"/>
                            <a:gd name="T34" fmla="*/ 4014 w 4856"/>
                            <a:gd name="T35" fmla="*/ 44 h 121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4856" h="12159">
                              <a:moveTo>
                                <a:pt x="4014" y="44"/>
                              </a:moveTo>
                              <a:cubicBezTo>
                                <a:pt x="4064" y="120"/>
                                <a:pt x="4388" y="832"/>
                                <a:pt x="4523" y="1302"/>
                              </a:cubicBezTo>
                              <a:cubicBezTo>
                                <a:pt x="4658" y="1772"/>
                                <a:pt x="4790" y="2342"/>
                                <a:pt x="4823" y="2862"/>
                              </a:cubicBezTo>
                              <a:cubicBezTo>
                                <a:pt x="4856" y="3382"/>
                                <a:pt x="4835" y="3936"/>
                                <a:pt x="4718" y="4422"/>
                              </a:cubicBezTo>
                              <a:cubicBezTo>
                                <a:pt x="4601" y="4908"/>
                                <a:pt x="4493" y="5332"/>
                                <a:pt x="4118" y="5782"/>
                              </a:cubicBezTo>
                              <a:cubicBezTo>
                                <a:pt x="3743" y="6232"/>
                                <a:pt x="2933" y="6704"/>
                                <a:pt x="2468" y="7122"/>
                              </a:cubicBezTo>
                              <a:cubicBezTo>
                                <a:pt x="2003" y="7540"/>
                                <a:pt x="1633" y="7876"/>
                                <a:pt x="1326" y="8290"/>
                              </a:cubicBezTo>
                              <a:cubicBezTo>
                                <a:pt x="1019" y="8704"/>
                                <a:pt x="765" y="9181"/>
                                <a:pt x="628" y="9608"/>
                              </a:cubicBezTo>
                              <a:cubicBezTo>
                                <a:pt x="491" y="10034"/>
                                <a:pt x="481" y="10448"/>
                                <a:pt x="499" y="10848"/>
                              </a:cubicBezTo>
                              <a:cubicBezTo>
                                <a:pt x="517" y="11249"/>
                                <a:pt x="796" y="12159"/>
                                <a:pt x="732" y="12012"/>
                              </a:cubicBezTo>
                              <a:cubicBezTo>
                                <a:pt x="667" y="11864"/>
                                <a:pt x="220" y="10649"/>
                                <a:pt x="111" y="9970"/>
                              </a:cubicBezTo>
                              <a:cubicBezTo>
                                <a:pt x="3" y="9290"/>
                                <a:pt x="0" y="8522"/>
                                <a:pt x="85" y="7928"/>
                              </a:cubicBezTo>
                              <a:cubicBezTo>
                                <a:pt x="171" y="7333"/>
                                <a:pt x="366" y="6842"/>
                                <a:pt x="628" y="6403"/>
                              </a:cubicBezTo>
                              <a:cubicBezTo>
                                <a:pt x="890" y="5964"/>
                                <a:pt x="1244" y="5670"/>
                                <a:pt x="1658" y="5292"/>
                              </a:cubicBezTo>
                              <a:cubicBezTo>
                                <a:pt x="2072" y="4914"/>
                                <a:pt x="2718" y="4602"/>
                                <a:pt x="3113" y="4137"/>
                              </a:cubicBezTo>
                              <a:cubicBezTo>
                                <a:pt x="3508" y="3672"/>
                                <a:pt x="3843" y="3051"/>
                                <a:pt x="4028" y="2502"/>
                              </a:cubicBezTo>
                              <a:cubicBezTo>
                                <a:pt x="4213" y="1953"/>
                                <a:pt x="4223" y="1255"/>
                                <a:pt x="4221" y="845"/>
                              </a:cubicBezTo>
                              <a:cubicBezTo>
                                <a:pt x="4219" y="435"/>
                                <a:pt x="3981" y="0"/>
                                <a:pt x="4014" y="44"/>
                              </a:cubicBezTo>
                              <a:close/>
                            </a:path>
                          </a:pathLst>
                        </a:custGeom>
                        <a:solidFill>
                          <a:schemeClr val="accent1">
                            <a:lumMod val="100000"/>
                            <a:lumOff val="0"/>
                          </a:schemeClr>
                        </a:solidFill>
                        <a:ln w="25400">
                          <a:solidFill>
                            <a:schemeClr val="accent3">
                              <a:lumMod val="100000"/>
                              <a:lumOff val="0"/>
                            </a:schemeClr>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E3F0B3" id="Freeform 498" o:spid="_x0000_s1026" style="position:absolute;margin-left:-12.1pt;margin-top:40.8pt;width:130.15pt;height:315.1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coordsize="4856,121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" path="m4014,44v50,76,374,788,509,1258c4658,1772,4790,2342,4823,2862v33,520,12,1074,-105,1560c4601,4908,4493,5332,4118,5782,3743,6232,2933,6704,2468,7122v-465,418,-835,754,-1142,1168c1019,8704,765,9181,628,9608v-137,426,-147,840,-129,1240c517,11249,796,12159,732,12012,667,11864,220,10649,111,9970,3,9290,,8522,85,7928,171,7333,366,6842,628,6403,890,5964,1244,5670,1658,5292,2072,4914,2718,4602,3113,4137v395,-465,730,-1086,915,-1635c4213,1953,4223,1255,4221,845,4219,435,3981,,4014,44xe" fillcolor="#4f81bd [3204]" strokecolor="#9bbb59 [3206]" strokeweight="2pt">
                <v:path arrowok="t" o:connecttype="custom" o:connectlocs="1366302,14484;1539557,428582;1641672,942091;1605932,1455600;1401702,1903274;840068,2344365;451349,2728838;213761,3162687;169852,3570860;249161,3954017;37783,3281847;28933,2609677;213761,2107690;564357,1741979;1059616,1361785;1371067,823589;1436761,278151;1366302,14484" o:connectangles="0,0,0,0,0,0,0,0,0,0,0,0,0,0,0,0,0,0"/>
                <w10:wrap anchorx="margin"/>
              </v:shape>
            </w:pict>
          </mc:Fallback>
        </mc:AlternateContent>
      </w:r>
      <w:r w:rsidR="00F0365A">
        <w:rPr>
          <w:rFonts w:ascii="Garamond" w:hAnsi="Garamond"/>
          <w:b/>
          <w:noProof/>
          <w:sz w:val="40"/>
          <w:szCs w:val="40"/>
          <w:u w:val="single"/>
        </w:rPr>
        <w:drawing>
          <wp:anchor distT="0" distB="0" distL="114300" distR="114300" simplePos="0" relativeHeight="251657728" behindDoc="0" locked="0" layoutInCell="1" allowOverlap="1" wp14:anchorId="766F3C1C" wp14:editId="2461F503">
            <wp:simplePos x="0" y="0"/>
            <wp:positionH relativeFrom="margin">
              <wp:posOffset>4004309</wp:posOffset>
            </wp:positionH>
            <wp:positionV relativeFrom="paragraph">
              <wp:posOffset>9218654</wp:posOffset>
            </wp:positionV>
            <wp:extent cx="2181225" cy="421916"/>
            <wp:effectExtent l="19050" t="0" r="9525" b="0"/>
            <wp:wrapNone/>
            <wp:docPr id="526" name="Image 15" descr="\\Climatnas\secretariat\15 - LOGO CLIMAT CONSEIL\Logo_simple_Climat-Consei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5" descr="\\Climatnas\secretariat\15 - LOGO CLIMAT CONSEIL\Logo_simple_Climat-Conseil.png"/>
                    <pic:cNvPicPr>
                      <a:picLocks noChangeAspect="1" noChangeArrowheads="1"/>
                    </pic:cNvPicPr>
                  </pic:nvPicPr>
                  <pic:blipFill>
                    <a:blip r:embed="rId9" cstate="print"/>
                    <a:srcRect/>
                    <a:stretch>
                      <a:fillRect/>
                    </a:stretch>
                  </pic:blipFill>
                  <pic:spPr bwMode="auto">
                    <a:xfrm>
                      <a:off x="0" y="0"/>
                      <a:ext cx="2181225" cy="421916"/>
                    </a:xfrm>
                    <a:prstGeom prst="rect">
                      <a:avLst/>
                    </a:prstGeom>
                    <a:noFill/>
                    <a:ln w="9525">
                      <a:noFill/>
                      <a:miter lim="800000"/>
                      <a:headEnd/>
                      <a:tailEnd/>
                    </a:ln>
                  </pic:spPr>
                </pic:pic>
              </a:graphicData>
            </a:graphic>
          </wp:anchor>
        </w:drawing>
      </w:r>
      <w:r w:rsidR="00987A6B">
        <w:rPr>
          <w:rFonts w:ascii="Garamond" w:hAnsi="Garamond"/>
          <w:b/>
          <w:noProof/>
          <w:sz w:val="40"/>
          <w:szCs w:val="40"/>
          <w:u w:val="single"/>
        </w:rPr>
        <mc:AlternateContent>
          <mc:Choice Requires="wps">
            <w:drawing>
              <wp:anchor distT="0" distB="0" distL="114300" distR="114300" simplePos="0" relativeHeight="251655168" behindDoc="0" locked="0" layoutInCell="1" allowOverlap="1" wp14:anchorId="10D631A9" wp14:editId="4CD6E016">
                <wp:simplePos x="0" y="0"/>
                <wp:positionH relativeFrom="column">
                  <wp:posOffset>-314325</wp:posOffset>
                </wp:positionH>
                <wp:positionV relativeFrom="paragraph">
                  <wp:posOffset>6230620</wp:posOffset>
                </wp:positionV>
                <wp:extent cx="4300855" cy="2258060"/>
                <wp:effectExtent l="0" t="0" r="0" b="0"/>
                <wp:wrapNone/>
                <wp:docPr id="617523499" name="Text Box 711" descr="Text Box:"/>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00855" cy="2258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A1AF4" w14:textId="77777777" w:rsidR="00531841" w:rsidRPr="00987A6B" w:rsidRDefault="00531841" w:rsidP="00950B81">
                            <w:pPr>
                              <w:pStyle w:val="SubtitleCover"/>
                              <w:spacing w:after="0" w:line="0" w:lineRule="atLeast"/>
                              <w:rPr>
                                <w:spacing w:val="54"/>
                                <w14:shadow w14:blurRad="50800" w14:dist="38100" w14:dir="2700000" w14:sx="100000" w14:sy="100000" w14:kx="0" w14:ky="0" w14:algn="tl">
                                  <w14:srgbClr w14:val="000000">
                                    <w14:alpha w14:val="60000"/>
                                  </w14:srgbClr>
                                </w14:shadow>
                              </w:rPr>
                            </w:pPr>
                          </w:p>
                          <w:p w14:paraId="7C68C194" w14:textId="77777777" w:rsidR="00531841" w:rsidRPr="00987A6B" w:rsidRDefault="00531841" w:rsidP="00950B81">
                            <w:pPr>
                              <w:pStyle w:val="TitleCover"/>
                              <w:spacing w:after="0" w:line="0" w:lineRule="atLeast"/>
                              <w:rPr>
                                <w:spacing w:val="54"/>
                                <w:sz w:val="28"/>
                                <w:szCs w:val="28"/>
                                <w14:shadow w14:blurRad="50800" w14:dist="38100" w14:dir="2700000" w14:sx="100000" w14:sy="100000" w14:kx="0" w14:ky="0" w14:algn="tl">
                                  <w14:srgbClr w14:val="000000">
                                    <w14:alpha w14:val="60000"/>
                                  </w14:srgbClr>
                                </w14:shadow>
                              </w:rPr>
                            </w:pPr>
                          </w:p>
                          <w:p w14:paraId="59D73AC8" w14:textId="77777777" w:rsidR="00531841" w:rsidRPr="00987A6B" w:rsidRDefault="00531841" w:rsidP="00950B81">
                            <w:pPr>
                              <w:pStyle w:val="TitleCover"/>
                              <w:spacing w:after="0" w:line="240" w:lineRule="auto"/>
                              <w:jc w:val="left"/>
                              <w:rPr>
                                <w:color w:val="76923C"/>
                                <w:spacing w:val="54"/>
                                <w14:shadow w14:blurRad="50800" w14:dist="38100" w14:dir="2700000" w14:sx="100000" w14:sy="100000" w14:kx="0" w14:ky="0" w14:algn="tl">
                                  <w14:srgbClr w14:val="000000">
                                    <w14:alpha w14:val="60000"/>
                                  </w14:srgbClr>
                                </w14:shadow>
                              </w:rPr>
                            </w:pPr>
                          </w:p>
                          <w:p w14:paraId="30F6F9C7" w14:textId="77777777" w:rsidR="00531841" w:rsidRDefault="00531841" w:rsidP="005F741D">
                            <w:pPr>
                              <w:rPr>
                                <w:lang w:eastAsia="en-US"/>
                              </w:rPr>
                            </w:pPr>
                          </w:p>
                          <w:p w14:paraId="0DD90915" w14:textId="77777777" w:rsidR="00531841" w:rsidRPr="005F741D" w:rsidRDefault="00531841" w:rsidP="005F741D">
                            <w:pPr>
                              <w:rPr>
                                <w:lang w:eastAsia="en-US"/>
                              </w:rPr>
                            </w:pPr>
                          </w:p>
                          <w:p w14:paraId="5A3E3089" w14:textId="77777777" w:rsidR="00531841" w:rsidRPr="00987A6B" w:rsidRDefault="00531841" w:rsidP="00950B81">
                            <w:pPr>
                              <w:pStyle w:val="TitleCover"/>
                              <w:spacing w:after="0" w:line="240" w:lineRule="auto"/>
                              <w:jc w:val="left"/>
                              <w:rPr>
                                <w:caps w:val="0"/>
                                <w:smallCaps/>
                                <w:color w:val="76923C"/>
                                <w:spacing w:val="54"/>
                                <w:sz w:val="48"/>
                                <w:szCs w:val="48"/>
                                <w14:shadow w14:blurRad="50800" w14:dist="38100" w14:dir="2700000" w14:sx="100000" w14:sy="100000" w14:kx="0" w14:ky="0" w14:algn="tl">
                                  <w14:srgbClr w14:val="000000">
                                    <w14:alpha w14:val="60000"/>
                                  </w14:srgbClr>
                                </w14:shadow>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D631A9" id="_x0000_t202" coordsize="21600,21600" o:spt="202" path="m,l,21600r21600,l21600,xe">
                <v:stroke joinstyle="miter"/>
                <v:path gradientshapeok="t" o:connecttype="rect"/>
              </v:shapetype>
              <v:shape id="Text Box 711" o:spid="_x0000_s1026" type="#_x0000_t202" alt="Text Box:" style="position:absolute;left:0;text-align:left;margin-left:-24.75pt;margin-top:490.6pt;width:338.65pt;height:177.8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" filled="f" stroked="f">
                <v:textbox inset="0,0,0,0">
                  <w:txbxContent>
                    <w:p w14:paraId="197A1AF4" w14:textId="77777777" w:rsidR="00531841" w:rsidRPr="00987A6B" w:rsidRDefault="00531841" w:rsidP="00950B81">
                      <w:pPr>
                        <w:pStyle w:val="SubtitleCover"/>
                        <w:spacing w:after="0" w:line="0" w:lineRule="atLeast"/>
                        <w:rPr>
                          <w:spacing w:val="54"/>
                          <w14:shadow w14:blurRad="50800" w14:dist="38100" w14:dir="2700000" w14:sx="100000" w14:sy="100000" w14:kx="0" w14:ky="0" w14:algn="tl">
                            <w14:srgbClr w14:val="000000">
                              <w14:alpha w14:val="60000"/>
                            </w14:srgbClr>
                          </w14:shadow>
                        </w:rPr>
                      </w:pPr>
                    </w:p>
                    <w:p w14:paraId="7C68C194" w14:textId="77777777" w:rsidR="00531841" w:rsidRPr="00987A6B" w:rsidRDefault="00531841" w:rsidP="00950B81">
                      <w:pPr>
                        <w:pStyle w:val="TitleCover"/>
                        <w:spacing w:after="0" w:line="0" w:lineRule="atLeast"/>
                        <w:rPr>
                          <w:spacing w:val="54"/>
                          <w:sz w:val="28"/>
                          <w:szCs w:val="28"/>
                          <w14:shadow w14:blurRad="50800" w14:dist="38100" w14:dir="2700000" w14:sx="100000" w14:sy="100000" w14:kx="0" w14:ky="0" w14:algn="tl">
                            <w14:srgbClr w14:val="000000">
                              <w14:alpha w14:val="60000"/>
                            </w14:srgbClr>
                          </w14:shadow>
                        </w:rPr>
                      </w:pPr>
                    </w:p>
                    <w:p w14:paraId="59D73AC8" w14:textId="77777777" w:rsidR="00531841" w:rsidRPr="00987A6B" w:rsidRDefault="00531841" w:rsidP="00950B81">
                      <w:pPr>
                        <w:pStyle w:val="TitleCover"/>
                        <w:spacing w:after="0" w:line="240" w:lineRule="auto"/>
                        <w:jc w:val="left"/>
                        <w:rPr>
                          <w:color w:val="76923C"/>
                          <w:spacing w:val="54"/>
                          <w14:shadow w14:blurRad="50800" w14:dist="38100" w14:dir="2700000" w14:sx="100000" w14:sy="100000" w14:kx="0" w14:ky="0" w14:algn="tl">
                            <w14:srgbClr w14:val="000000">
                              <w14:alpha w14:val="60000"/>
                            </w14:srgbClr>
                          </w14:shadow>
                        </w:rPr>
                      </w:pPr>
                    </w:p>
                    <w:p w14:paraId="30F6F9C7" w14:textId="77777777" w:rsidR="00531841" w:rsidRDefault="00531841" w:rsidP="005F741D">
                      <w:pPr>
                        <w:rPr>
                          <w:lang w:eastAsia="en-US"/>
                        </w:rPr>
                      </w:pPr>
                    </w:p>
                    <w:p w14:paraId="0DD90915" w14:textId="77777777" w:rsidR="00531841" w:rsidRPr="005F741D" w:rsidRDefault="00531841" w:rsidP="005F741D">
                      <w:pPr>
                        <w:rPr>
                          <w:lang w:eastAsia="en-US"/>
                        </w:rPr>
                      </w:pPr>
                    </w:p>
                    <w:p w14:paraId="5A3E3089" w14:textId="77777777" w:rsidR="00531841" w:rsidRPr="00987A6B" w:rsidRDefault="00531841" w:rsidP="00950B81">
                      <w:pPr>
                        <w:pStyle w:val="TitleCover"/>
                        <w:spacing w:after="0" w:line="240" w:lineRule="auto"/>
                        <w:jc w:val="left"/>
                        <w:rPr>
                          <w:caps w:val="0"/>
                          <w:smallCaps/>
                          <w:color w:val="76923C"/>
                          <w:spacing w:val="54"/>
                          <w:sz w:val="48"/>
                          <w:szCs w:val="48"/>
                          <w14:shadow w14:blurRad="50800" w14:dist="38100" w14:dir="2700000" w14:sx="100000" w14:sy="100000" w14:kx="0" w14:ky="0" w14:algn="tl">
                            <w14:srgbClr w14:val="000000">
                              <w14:alpha w14:val="60000"/>
                            </w14:srgbClr>
                          </w14:shadow>
                        </w:rPr>
                      </w:pPr>
                    </w:p>
                  </w:txbxContent>
                </v:textbox>
              </v:shape>
            </w:pict>
          </mc:Fallback>
        </mc:AlternateContent>
      </w:r>
      <w:r w:rsidR="00987A6B">
        <w:rPr>
          <w:rFonts w:ascii="Garamond" w:hAnsi="Garamond"/>
          <w:b/>
          <w:noProof/>
          <w:sz w:val="40"/>
          <w:szCs w:val="40"/>
          <w:u w:val="single"/>
        </w:rPr>
        <mc:AlternateContent>
          <mc:Choice Requires="wpg">
            <w:drawing>
              <wp:anchor distT="0" distB="0" distL="114300" distR="114300" simplePos="0" relativeHeight="251648000" behindDoc="0" locked="0" layoutInCell="1" allowOverlap="1" wp14:anchorId="043BDDEA" wp14:editId="6CFD6D3B">
                <wp:simplePos x="0" y="0"/>
                <wp:positionH relativeFrom="column">
                  <wp:posOffset>4753610</wp:posOffset>
                </wp:positionH>
                <wp:positionV relativeFrom="paragraph">
                  <wp:posOffset>6589395</wp:posOffset>
                </wp:positionV>
                <wp:extent cx="1863725" cy="1847850"/>
                <wp:effectExtent l="6350" t="6350" r="6350" b="3175"/>
                <wp:wrapNone/>
                <wp:docPr id="1628787450" name="Group 5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63725" cy="1847850"/>
                          <a:chOff x="8620" y="11040"/>
                          <a:chExt cx="2935" cy="2910"/>
                        </a:xfrm>
                      </wpg:grpSpPr>
                      <wpg:grpSp>
                        <wpg:cNvPr id="265368178" name="Group 506"/>
                        <wpg:cNvGrpSpPr>
                          <a:grpSpLocks/>
                        </wpg:cNvGrpSpPr>
                        <wpg:grpSpPr bwMode="auto">
                          <a:xfrm>
                            <a:off x="8620" y="11040"/>
                            <a:ext cx="2935" cy="2910"/>
                            <a:chOff x="8612" y="12306"/>
                            <a:chExt cx="2935" cy="2910"/>
                          </a:xfrm>
                        </wpg:grpSpPr>
                        <wpg:grpSp>
                          <wpg:cNvPr id="1125410918" name="Group 507"/>
                          <wpg:cNvGrpSpPr>
                            <a:grpSpLocks/>
                          </wpg:cNvGrpSpPr>
                          <wpg:grpSpPr bwMode="auto">
                            <a:xfrm>
                              <a:off x="8637" y="12306"/>
                              <a:ext cx="2910" cy="2910"/>
                              <a:chOff x="9200" y="12760"/>
                              <a:chExt cx="2910" cy="2910"/>
                            </a:xfrm>
                          </wpg:grpSpPr>
                          <wps:wsp>
                            <wps:cNvPr id="607428073" name="Oval 508"/>
                            <wps:cNvSpPr>
                              <a:spLocks noChangeArrowheads="1"/>
                            </wps:cNvSpPr>
                            <wps:spPr bwMode="auto">
                              <a:xfrm>
                                <a:off x="10200" y="13710"/>
                                <a:ext cx="1510" cy="1510"/>
                              </a:xfrm>
                              <a:prstGeom prst="ellipse">
                                <a:avLst/>
                              </a:prstGeom>
                              <a:solidFill>
                                <a:srgbClr val="DBE5F1"/>
                              </a:solidFill>
                              <a:ln>
                                <a:noFill/>
                              </a:ln>
                              <a:extLst>
                                <a:ext uri="{91240B29-F687-4F45-9708-019B960494DF}">
                                  <a14:hiddenLine xmlns:a14="http://schemas.microsoft.com/office/drawing/2010/main" w="12700">
                                    <a:solidFill>
                                      <a:srgbClr val="365F91"/>
                                    </a:solidFill>
                                    <a:round/>
                                    <a:headEnd/>
                                    <a:tailEnd/>
                                  </a14:hiddenLine>
                                </a:ext>
                              </a:extLst>
                            </wps:spPr>
                            <wps:bodyPr rot="0" vert="horz" wrap="square" lIns="91440" tIns="45720" rIns="91440" bIns="45720" anchor="t" anchorCtr="0" upright="1">
                              <a:noAutofit/>
                            </wps:bodyPr>
                          </wps:wsp>
                          <wps:wsp>
                            <wps:cNvPr id="1896634186" name="Oval 509"/>
                            <wps:cNvSpPr>
                              <a:spLocks noChangeArrowheads="1"/>
                            </wps:cNvSpPr>
                            <wps:spPr bwMode="auto">
                              <a:xfrm>
                                <a:off x="11060" y="12760"/>
                                <a:ext cx="900" cy="900"/>
                              </a:xfrm>
                              <a:prstGeom prst="ellipse">
                                <a:avLst/>
                              </a:prstGeom>
                              <a:solidFill>
                                <a:srgbClr val="DBE5F1"/>
                              </a:solidFill>
                              <a:ln>
                                <a:noFill/>
                              </a:ln>
                              <a:extLst>
                                <a:ext uri="{91240B29-F687-4F45-9708-019B960494DF}">
                                  <a14:hiddenLine xmlns:a14="http://schemas.microsoft.com/office/drawing/2010/main" w="12700">
                                    <a:solidFill>
                                      <a:srgbClr val="365F91"/>
                                    </a:solidFill>
                                    <a:round/>
                                    <a:headEnd/>
                                    <a:tailEnd/>
                                  </a14:hiddenLine>
                                </a:ext>
                              </a:extLst>
                            </wps:spPr>
                            <wps:bodyPr rot="0" vert="horz" wrap="square" lIns="91440" tIns="45720" rIns="91440" bIns="45720" anchor="t" anchorCtr="0" upright="1">
                              <a:noAutofit/>
                            </wps:bodyPr>
                          </wps:wsp>
                          <wps:wsp>
                            <wps:cNvPr id="5578675" name="Oval 510"/>
                            <wps:cNvSpPr>
                              <a:spLocks noChangeArrowheads="1"/>
                            </wps:cNvSpPr>
                            <wps:spPr bwMode="auto">
                              <a:xfrm>
                                <a:off x="9260" y="14040"/>
                                <a:ext cx="500" cy="500"/>
                              </a:xfrm>
                              <a:prstGeom prst="ellipse">
                                <a:avLst/>
                              </a:prstGeom>
                              <a:solidFill>
                                <a:srgbClr val="DBE5F1"/>
                              </a:solidFill>
                              <a:ln>
                                <a:noFill/>
                              </a:ln>
                              <a:extLst>
                                <a:ext uri="{91240B29-F687-4F45-9708-019B960494DF}">
                                  <a14:hiddenLine xmlns:a14="http://schemas.microsoft.com/office/drawing/2010/main" w="12700">
                                    <a:solidFill>
                                      <a:srgbClr val="365F91"/>
                                    </a:solidFill>
                                    <a:round/>
                                    <a:headEnd/>
                                    <a:tailEnd/>
                                  </a14:hiddenLine>
                                </a:ext>
                              </a:extLst>
                            </wps:spPr>
                            <wps:bodyPr rot="0" vert="horz" wrap="square" lIns="91440" tIns="45720" rIns="91440" bIns="45720" anchor="t" anchorCtr="0" upright="1">
                              <a:noAutofit/>
                            </wps:bodyPr>
                          </wps:wsp>
                          <wps:wsp>
                            <wps:cNvPr id="2017998274" name="Oval 511"/>
                            <wps:cNvSpPr>
                              <a:spLocks noChangeArrowheads="1"/>
                            </wps:cNvSpPr>
                            <wps:spPr bwMode="auto">
                              <a:xfrm>
                                <a:off x="9200" y="14730"/>
                                <a:ext cx="780" cy="780"/>
                              </a:xfrm>
                              <a:prstGeom prst="ellipse">
                                <a:avLst/>
                              </a:prstGeom>
                              <a:solidFill>
                                <a:srgbClr val="DBE5F1"/>
                              </a:solidFill>
                              <a:ln>
                                <a:noFill/>
                              </a:ln>
                              <a:extLst>
                                <a:ext uri="{91240B29-F687-4F45-9708-019B960494DF}">
                                  <a14:hiddenLine xmlns:a14="http://schemas.microsoft.com/office/drawing/2010/main" w="12700">
                                    <a:solidFill>
                                      <a:srgbClr val="365F91"/>
                                    </a:solidFill>
                                    <a:round/>
                                    <a:headEnd/>
                                    <a:tailEnd/>
                                  </a14:hiddenLine>
                                </a:ext>
                              </a:extLst>
                            </wps:spPr>
                            <wps:bodyPr rot="0" vert="horz" wrap="square" lIns="91440" tIns="45720" rIns="91440" bIns="45720" anchor="t" anchorCtr="0" upright="1">
                              <a:noAutofit/>
                            </wps:bodyPr>
                          </wps:wsp>
                          <wps:wsp>
                            <wps:cNvPr id="2081718329" name="Oval 512"/>
                            <wps:cNvSpPr>
                              <a:spLocks noChangeArrowheads="1"/>
                            </wps:cNvSpPr>
                            <wps:spPr bwMode="auto">
                              <a:xfrm>
                                <a:off x="9640" y="13270"/>
                                <a:ext cx="680" cy="680"/>
                              </a:xfrm>
                              <a:prstGeom prst="ellipse">
                                <a:avLst/>
                              </a:prstGeom>
                              <a:solidFill>
                                <a:srgbClr val="DBE5F1"/>
                              </a:solidFill>
                              <a:ln>
                                <a:noFill/>
                              </a:ln>
                              <a:extLst>
                                <a:ext uri="{91240B29-F687-4F45-9708-019B960494DF}">
                                  <a14:hiddenLine xmlns:a14="http://schemas.microsoft.com/office/drawing/2010/main" w="12700">
                                    <a:solidFill>
                                      <a:srgbClr val="365F91"/>
                                    </a:solidFill>
                                    <a:round/>
                                    <a:headEnd/>
                                    <a:tailEnd/>
                                  </a14:hiddenLine>
                                </a:ext>
                              </a:extLst>
                            </wps:spPr>
                            <wps:bodyPr rot="0" vert="horz" wrap="square" lIns="91440" tIns="45720" rIns="91440" bIns="45720" anchor="t" anchorCtr="0" upright="1">
                              <a:noAutofit/>
                            </wps:bodyPr>
                          </wps:wsp>
                          <wps:wsp>
                            <wps:cNvPr id="589332933" name="Oval 513"/>
                            <wps:cNvSpPr>
                              <a:spLocks noChangeArrowheads="1"/>
                            </wps:cNvSpPr>
                            <wps:spPr bwMode="auto">
                              <a:xfrm>
                                <a:off x="10490" y="12970"/>
                                <a:ext cx="360" cy="360"/>
                              </a:xfrm>
                              <a:prstGeom prst="ellipse">
                                <a:avLst/>
                              </a:prstGeom>
                              <a:solidFill>
                                <a:srgbClr val="DBE5F1"/>
                              </a:solidFill>
                              <a:ln>
                                <a:noFill/>
                              </a:ln>
                              <a:extLst>
                                <a:ext uri="{91240B29-F687-4F45-9708-019B960494DF}">
                                  <a14:hiddenLine xmlns:a14="http://schemas.microsoft.com/office/drawing/2010/main" w="12700">
                                    <a:solidFill>
                                      <a:srgbClr val="365F91"/>
                                    </a:solidFill>
                                    <a:round/>
                                    <a:headEnd/>
                                    <a:tailEnd/>
                                  </a14:hiddenLine>
                                </a:ext>
                              </a:extLst>
                            </wps:spPr>
                            <wps:bodyPr rot="0" vert="horz" wrap="square" lIns="91440" tIns="45720" rIns="91440" bIns="45720" anchor="t" anchorCtr="0" upright="1">
                              <a:noAutofit/>
                            </wps:bodyPr>
                          </wps:wsp>
                          <wps:wsp>
                            <wps:cNvPr id="126020021" name="Oval 514"/>
                            <wps:cNvSpPr>
                              <a:spLocks noChangeArrowheads="1"/>
                            </wps:cNvSpPr>
                            <wps:spPr bwMode="auto">
                              <a:xfrm>
                                <a:off x="10100" y="15290"/>
                                <a:ext cx="360" cy="360"/>
                              </a:xfrm>
                              <a:prstGeom prst="ellipse">
                                <a:avLst/>
                              </a:prstGeom>
                              <a:solidFill>
                                <a:srgbClr val="DBE5F1"/>
                              </a:solidFill>
                              <a:ln>
                                <a:noFill/>
                              </a:ln>
                              <a:extLst>
                                <a:ext uri="{91240B29-F687-4F45-9708-019B960494DF}">
                                  <a14:hiddenLine xmlns:a14="http://schemas.microsoft.com/office/drawing/2010/main" w="12700">
                                    <a:solidFill>
                                      <a:srgbClr val="365F91"/>
                                    </a:solidFill>
                                    <a:round/>
                                    <a:headEnd/>
                                    <a:tailEnd/>
                                  </a14:hiddenLine>
                                </a:ext>
                              </a:extLst>
                            </wps:spPr>
                            <wps:bodyPr rot="0" vert="horz" wrap="square" lIns="91440" tIns="45720" rIns="91440" bIns="45720" anchor="t" anchorCtr="0" upright="1">
                              <a:noAutofit/>
                            </wps:bodyPr>
                          </wps:wsp>
                          <wps:wsp>
                            <wps:cNvPr id="848140548" name="Oval 515"/>
                            <wps:cNvSpPr>
                              <a:spLocks noChangeArrowheads="1"/>
                            </wps:cNvSpPr>
                            <wps:spPr bwMode="auto">
                              <a:xfrm>
                                <a:off x="11430" y="14990"/>
                                <a:ext cx="680" cy="680"/>
                              </a:xfrm>
                              <a:prstGeom prst="ellipse">
                                <a:avLst/>
                              </a:prstGeom>
                              <a:solidFill>
                                <a:srgbClr val="DBE5F1"/>
                              </a:solidFill>
                              <a:ln>
                                <a:noFill/>
                              </a:ln>
                              <a:extLst>
                                <a:ext uri="{91240B29-F687-4F45-9708-019B960494DF}">
                                  <a14:hiddenLine xmlns:a14="http://schemas.microsoft.com/office/drawing/2010/main" w="12700">
                                    <a:solidFill>
                                      <a:srgbClr val="365F91"/>
                                    </a:solidFill>
                                    <a:round/>
                                    <a:headEnd/>
                                    <a:tailEnd/>
                                  </a14:hiddenLine>
                                </a:ext>
                              </a:extLst>
                            </wps:spPr>
                            <wps:bodyPr rot="0" vert="horz" wrap="square" lIns="91440" tIns="45720" rIns="91440" bIns="45720" anchor="t" anchorCtr="0" upright="1">
                              <a:noAutofit/>
                            </wps:bodyPr>
                          </wps:wsp>
                        </wpg:grpSp>
                        <wpg:grpSp>
                          <wpg:cNvPr id="1079081877" name="Group 516"/>
                          <wpg:cNvGrpSpPr>
                            <a:grpSpLocks/>
                          </wpg:cNvGrpSpPr>
                          <wpg:grpSpPr bwMode="auto">
                            <a:xfrm>
                              <a:off x="8612" y="12318"/>
                              <a:ext cx="2847" cy="2831"/>
                              <a:chOff x="8858" y="12606"/>
                              <a:chExt cx="2847" cy="2831"/>
                            </a:xfrm>
                          </wpg:grpSpPr>
                          <wps:wsp>
                            <wps:cNvPr id="894077832" name="Oval 517"/>
                            <wps:cNvSpPr>
                              <a:spLocks noChangeArrowheads="1"/>
                            </wps:cNvSpPr>
                            <wps:spPr bwMode="auto">
                              <a:xfrm>
                                <a:off x="10000" y="13561"/>
                                <a:ext cx="1247" cy="1247"/>
                              </a:xfrm>
                              <a:prstGeom prst="ellipse">
                                <a:avLst/>
                              </a:prstGeom>
                              <a:solidFill>
                                <a:srgbClr val="FFFFFF"/>
                              </a:solidFill>
                              <a:ln>
                                <a:noFill/>
                              </a:ln>
                              <a:extLst>
                                <a:ext uri="{91240B29-F687-4F45-9708-019B960494DF}">
                                  <a14:hiddenLine xmlns:a14="http://schemas.microsoft.com/office/drawing/2010/main" w="12700">
                                    <a:solidFill>
                                      <a:srgbClr val="365F91"/>
                                    </a:solidFill>
                                    <a:round/>
                                    <a:headEnd/>
                                    <a:tailEnd/>
                                  </a14:hiddenLine>
                                </a:ext>
                              </a:extLst>
                            </wps:spPr>
                            <wps:bodyPr rot="0" vert="horz" wrap="square" lIns="91440" tIns="45720" rIns="91440" bIns="45720" anchor="t" anchorCtr="0" upright="1">
                              <a:noAutofit/>
                            </wps:bodyPr>
                          </wps:wsp>
                          <wps:wsp>
                            <wps:cNvPr id="1487554410" name="Oval 518"/>
                            <wps:cNvSpPr>
                              <a:spLocks noChangeArrowheads="1"/>
                            </wps:cNvSpPr>
                            <wps:spPr bwMode="auto">
                              <a:xfrm>
                                <a:off x="10774" y="12606"/>
                                <a:ext cx="743" cy="743"/>
                              </a:xfrm>
                              <a:prstGeom prst="ellipse">
                                <a:avLst/>
                              </a:prstGeom>
                              <a:solidFill>
                                <a:srgbClr val="FFFFFF"/>
                              </a:solidFill>
                              <a:ln>
                                <a:noFill/>
                              </a:ln>
                              <a:extLst>
                                <a:ext uri="{91240B29-F687-4F45-9708-019B960494DF}">
                                  <a14:hiddenLine xmlns:a14="http://schemas.microsoft.com/office/drawing/2010/main" w="12700">
                                    <a:solidFill>
                                      <a:srgbClr val="365F91"/>
                                    </a:solidFill>
                                    <a:round/>
                                    <a:headEnd/>
                                    <a:tailEnd/>
                                  </a14:hiddenLine>
                                </a:ext>
                              </a:extLst>
                            </wps:spPr>
                            <wps:bodyPr rot="0" vert="horz" wrap="square" lIns="91440" tIns="45720" rIns="91440" bIns="45720" anchor="t" anchorCtr="0" upright="1">
                              <a:noAutofit/>
                            </wps:bodyPr>
                          </wps:wsp>
                          <wps:wsp>
                            <wps:cNvPr id="290055399" name="Oval 519"/>
                            <wps:cNvSpPr>
                              <a:spLocks noChangeArrowheads="1"/>
                            </wps:cNvSpPr>
                            <wps:spPr bwMode="auto">
                              <a:xfrm>
                                <a:off x="8950" y="13876"/>
                                <a:ext cx="412" cy="412"/>
                              </a:xfrm>
                              <a:prstGeom prst="ellipse">
                                <a:avLst/>
                              </a:prstGeom>
                              <a:solidFill>
                                <a:srgbClr val="FFFFFF"/>
                              </a:solidFill>
                              <a:ln>
                                <a:noFill/>
                              </a:ln>
                              <a:extLst>
                                <a:ext uri="{91240B29-F687-4F45-9708-019B960494DF}">
                                  <a14:hiddenLine xmlns:a14="http://schemas.microsoft.com/office/drawing/2010/main" w="12700">
                                    <a:solidFill>
                                      <a:srgbClr val="365F91"/>
                                    </a:solidFill>
                                    <a:round/>
                                    <a:headEnd/>
                                    <a:tailEnd/>
                                  </a14:hiddenLine>
                                </a:ext>
                              </a:extLst>
                            </wps:spPr>
                            <wps:bodyPr rot="0" vert="horz" wrap="square" lIns="91440" tIns="45720" rIns="91440" bIns="45720" anchor="t" anchorCtr="0" upright="1">
                              <a:noAutofit/>
                            </wps:bodyPr>
                          </wps:wsp>
                          <wps:wsp>
                            <wps:cNvPr id="227489186" name="Oval 520"/>
                            <wps:cNvSpPr>
                              <a:spLocks noChangeArrowheads="1"/>
                            </wps:cNvSpPr>
                            <wps:spPr bwMode="auto">
                              <a:xfrm>
                                <a:off x="8858" y="14635"/>
                                <a:ext cx="644" cy="644"/>
                              </a:xfrm>
                              <a:prstGeom prst="ellipse">
                                <a:avLst/>
                              </a:prstGeom>
                              <a:solidFill>
                                <a:srgbClr val="FFFFFF"/>
                              </a:solidFill>
                              <a:ln>
                                <a:noFill/>
                              </a:ln>
                              <a:extLst>
                                <a:ext uri="{91240B29-F687-4F45-9708-019B960494DF}">
                                  <a14:hiddenLine xmlns:a14="http://schemas.microsoft.com/office/drawing/2010/main" w="12700">
                                    <a:solidFill>
                                      <a:srgbClr val="365F91"/>
                                    </a:solidFill>
                                    <a:round/>
                                    <a:headEnd/>
                                    <a:tailEnd/>
                                  </a14:hiddenLine>
                                </a:ext>
                              </a:extLst>
                            </wps:spPr>
                            <wps:bodyPr rot="0" vert="horz" wrap="square" lIns="91440" tIns="45720" rIns="91440" bIns="45720" anchor="t" anchorCtr="0" upright="1">
                              <a:noAutofit/>
                            </wps:bodyPr>
                          </wps:wsp>
                          <wps:wsp>
                            <wps:cNvPr id="1631543544" name="Oval 521"/>
                            <wps:cNvSpPr>
                              <a:spLocks noChangeArrowheads="1"/>
                            </wps:cNvSpPr>
                            <wps:spPr bwMode="auto">
                              <a:xfrm>
                                <a:off x="9368" y="13197"/>
                                <a:ext cx="561" cy="561"/>
                              </a:xfrm>
                              <a:prstGeom prst="ellipse">
                                <a:avLst/>
                              </a:prstGeom>
                              <a:solidFill>
                                <a:srgbClr val="FFFFFF"/>
                              </a:solidFill>
                              <a:ln>
                                <a:noFill/>
                              </a:ln>
                              <a:extLst>
                                <a:ext uri="{91240B29-F687-4F45-9708-019B960494DF}">
                                  <a14:hiddenLine xmlns:a14="http://schemas.microsoft.com/office/drawing/2010/main" w="12700">
                                    <a:solidFill>
                                      <a:srgbClr val="365F91"/>
                                    </a:solidFill>
                                    <a:round/>
                                    <a:headEnd/>
                                    <a:tailEnd/>
                                  </a14:hiddenLine>
                                </a:ext>
                              </a:extLst>
                            </wps:spPr>
                            <wps:bodyPr rot="0" vert="horz" wrap="square" lIns="91440" tIns="45720" rIns="91440" bIns="45720" anchor="t" anchorCtr="0" upright="1">
                              <a:noAutofit/>
                            </wps:bodyPr>
                          </wps:wsp>
                          <wps:wsp>
                            <wps:cNvPr id="355597459" name="Oval 522"/>
                            <wps:cNvSpPr>
                              <a:spLocks noChangeArrowheads="1"/>
                            </wps:cNvSpPr>
                            <wps:spPr bwMode="auto">
                              <a:xfrm>
                                <a:off x="10178" y="12801"/>
                                <a:ext cx="297" cy="297"/>
                              </a:xfrm>
                              <a:prstGeom prst="ellipse">
                                <a:avLst/>
                              </a:prstGeom>
                              <a:solidFill>
                                <a:srgbClr val="FFFFFF"/>
                              </a:solidFill>
                              <a:ln>
                                <a:noFill/>
                              </a:ln>
                              <a:extLst>
                                <a:ext uri="{91240B29-F687-4F45-9708-019B960494DF}">
                                  <a14:hiddenLine xmlns:a14="http://schemas.microsoft.com/office/drawing/2010/main" w="12700">
                                    <a:solidFill>
                                      <a:srgbClr val="365F91"/>
                                    </a:solidFill>
                                    <a:round/>
                                    <a:headEnd/>
                                    <a:tailEnd/>
                                  </a14:hiddenLine>
                                </a:ext>
                              </a:extLst>
                            </wps:spPr>
                            <wps:bodyPr rot="0" vert="horz" wrap="square" lIns="91440" tIns="45720" rIns="91440" bIns="45720" anchor="t" anchorCtr="0" upright="1">
                              <a:noAutofit/>
                            </wps:bodyPr>
                          </wps:wsp>
                          <wps:wsp>
                            <wps:cNvPr id="1704556002" name="Oval 523"/>
                            <wps:cNvSpPr>
                              <a:spLocks noChangeArrowheads="1"/>
                            </wps:cNvSpPr>
                            <wps:spPr bwMode="auto">
                              <a:xfrm>
                                <a:off x="9834" y="15140"/>
                                <a:ext cx="297" cy="297"/>
                              </a:xfrm>
                              <a:prstGeom prst="ellipse">
                                <a:avLst/>
                              </a:prstGeom>
                              <a:solidFill>
                                <a:srgbClr val="FFFFFF"/>
                              </a:solidFill>
                              <a:ln>
                                <a:noFill/>
                              </a:ln>
                              <a:extLst>
                                <a:ext uri="{91240B29-F687-4F45-9708-019B960494DF}">
                                  <a14:hiddenLine xmlns:a14="http://schemas.microsoft.com/office/drawing/2010/main" w="12700">
                                    <a:solidFill>
                                      <a:srgbClr val="365F91"/>
                                    </a:solidFill>
                                    <a:round/>
                                    <a:headEnd/>
                                    <a:tailEnd/>
                                  </a14:hiddenLine>
                                </a:ext>
                              </a:extLst>
                            </wps:spPr>
                            <wps:bodyPr rot="0" vert="horz" wrap="square" lIns="91440" tIns="45720" rIns="91440" bIns="45720" anchor="t" anchorCtr="0" upright="1">
                              <a:noAutofit/>
                            </wps:bodyPr>
                          </wps:wsp>
                          <wps:wsp>
                            <wps:cNvPr id="290301475" name="Oval 524"/>
                            <wps:cNvSpPr>
                              <a:spLocks noChangeArrowheads="1"/>
                            </wps:cNvSpPr>
                            <wps:spPr bwMode="auto">
                              <a:xfrm>
                                <a:off x="11144" y="14808"/>
                                <a:ext cx="561" cy="561"/>
                              </a:xfrm>
                              <a:prstGeom prst="ellipse">
                                <a:avLst/>
                              </a:prstGeom>
                              <a:solidFill>
                                <a:srgbClr val="FFFFFF"/>
                              </a:solidFill>
                              <a:ln>
                                <a:noFill/>
                              </a:ln>
                              <a:extLst>
                                <a:ext uri="{91240B29-F687-4F45-9708-019B960494DF}">
                                  <a14:hiddenLine xmlns:a14="http://schemas.microsoft.com/office/drawing/2010/main" w="12700">
                                    <a:solidFill>
                                      <a:srgbClr val="365F91"/>
                                    </a:solidFill>
                                    <a:round/>
                                    <a:headEnd/>
                                    <a:tailEnd/>
                                  </a14:hiddenLine>
                                </a:ext>
                              </a:extLst>
                            </wps:spPr>
                            <wps:bodyPr rot="0" vert="horz" wrap="square" lIns="91440" tIns="45720" rIns="91440" bIns="45720" anchor="t" anchorCtr="0" upright="1">
                              <a:noAutofit/>
                            </wps:bodyPr>
                          </wps:wsp>
                        </wpg:grpSp>
                      </wpg:grpSp>
                      <wps:wsp>
                        <wps:cNvPr id="1891829268" name="Text Box 525"/>
                        <wps:cNvSpPr txBox="1">
                          <a:spLocks noChangeArrowheads="1"/>
                        </wps:cNvSpPr>
                        <wps:spPr bwMode="auto">
                          <a:xfrm>
                            <a:off x="9765" y="12161"/>
                            <a:ext cx="1318" cy="10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2E02E" w14:textId="0D69A2FD" w:rsidR="00531841" w:rsidRPr="005F741D" w:rsidRDefault="00025BA4" w:rsidP="005D4E01">
                              <w:pPr>
                                <w:jc w:val="center"/>
                                <w:rPr>
                                  <w:szCs w:val="16"/>
                                </w:rPr>
                              </w:pPr>
                              <w:r>
                                <w:rPr>
                                  <w:szCs w:val="16"/>
                                </w:rPr>
                                <w:t>Juillet</w:t>
                              </w:r>
                              <w:r w:rsidR="00531841">
                                <w:rPr>
                                  <w:szCs w:val="16"/>
                                </w:rPr>
                                <w:t xml:space="preserve"> 20</w:t>
                              </w:r>
                              <w:r>
                                <w:rPr>
                                  <w:szCs w:val="16"/>
                                </w:rPr>
                                <w:t>24</w:t>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3BDDEA" id="Group 505" o:spid="_x0000_s1027" style="position:absolute;left:0;text-align:left;margin-left:374.3pt;margin-top:518.85pt;width:146.75pt;height:145.5pt;z-index:251648000" coordorigin="8620,11040" coordsize="2935,2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">
                <v:group id="Group 506" o:spid="_x0000_s1028" style="position:absolute;left:8620;top:11040;width:2935;height:2910" coordorigin="8612,12306" coordsize="2935,2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">
                  <v:group id="Group 507" o:spid="_x0000_s1029" style="position:absolute;left:8637;top:12306;width:2910;height:2910" coordorigin="9200,12760" coordsize="2910,2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">
                    <v:oval id="Oval 508" o:spid="_x0000_s1030" style="position:absolute;left:10200;top:13710;width:1510;height:15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" fillcolor="#dbe5f1" stroked="f" strokecolor="#365f91" strokeweight="1pt"/>
                    <v:oval id="Oval 509" o:spid="_x0000_s1031" style="position:absolute;left:11060;top:12760;width:90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" fillcolor="#dbe5f1" stroked="f" strokecolor="#365f91" strokeweight="1pt"/>
                    <v:oval id="Oval 510" o:spid="_x0000_s1032" style="position:absolute;left:9260;top:14040;width:500;height:5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" fillcolor="#dbe5f1" stroked="f" strokecolor="#365f91" strokeweight="1pt"/>
                    <v:oval id="Oval 511" o:spid="_x0000_s1033" style="position:absolute;left:9200;top:14730;width:780;height:7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" fillcolor="#dbe5f1" stroked="f" strokecolor="#365f91" strokeweight="1pt"/>
                    <v:oval id="Oval 512" o:spid="_x0000_s1034" style="position:absolute;left:9640;top:13270;width:680;height: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" fillcolor="#dbe5f1" stroked="f" strokecolor="#365f91" strokeweight="1pt"/>
                    <v:oval id="Oval 513" o:spid="_x0000_s1035" style="position:absolute;left:10490;top:12970;width:3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" fillcolor="#dbe5f1" stroked="f" strokecolor="#365f91" strokeweight="1pt"/>
                    <v:oval id="Oval 514" o:spid="_x0000_s1036" style="position:absolute;left:10100;top:15290;width:3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" fillcolor="#dbe5f1" stroked="f" strokecolor="#365f91" strokeweight="1pt"/>
                    <v:oval id="Oval 515" o:spid="_x0000_s1037" style="position:absolute;left:11430;top:14990;width:680;height: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" fillcolor="#dbe5f1" stroked="f" strokecolor="#365f91" strokeweight="1pt"/>
                  </v:group>
                  <v:group id="Group 516" o:spid="_x0000_s1038" style="position:absolute;left:8612;top:12318;width:2847;height:2831" coordorigin="8858,12606" coordsize="2847,2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">
                    <v:oval id="Oval 517" o:spid="_x0000_s1039" style="position:absolute;left:10000;top:13561;width:1247;height:1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" stroked="f" strokecolor="#365f91" strokeweight="1pt"/>
                    <v:oval id="Oval 518" o:spid="_x0000_s1040" style="position:absolute;left:10774;top:12606;width:743;height: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" stroked="f" strokecolor="#365f91" strokeweight="1pt"/>
                    <v:oval id="Oval 519" o:spid="_x0000_s1041" style="position:absolute;left:8950;top:13876;width:412;height:4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" stroked="f" strokecolor="#365f91" strokeweight="1pt"/>
                    <v:oval id="Oval 520" o:spid="_x0000_s1042" style="position:absolute;left:8858;top:14635;width:644;height:6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" stroked="f" strokecolor="#365f91" strokeweight="1pt"/>
                    <v:oval id="Oval 521" o:spid="_x0000_s1043" style="position:absolute;left:9368;top:13197;width:561;height:5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" stroked="f" strokecolor="#365f91" strokeweight="1pt"/>
                    <v:oval id="Oval 522" o:spid="_x0000_s1044" style="position:absolute;left:10178;top:12801;width:297;height: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" stroked="f" strokecolor="#365f91" strokeweight="1pt"/>
                    <v:oval id="Oval 523" o:spid="_x0000_s1045" style="position:absolute;left:9834;top:15140;width:297;height: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" stroked="f" strokecolor="#365f91" strokeweight="1pt"/>
                    <v:oval id="Oval 524" o:spid="_x0000_s1046" style="position:absolute;left:11144;top:14808;width:561;height:5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" stroked="f" strokecolor="#365f91" strokeweight="1pt"/>
                  </v:group>
                </v:group>
                <v:shape id="Text Box 525" o:spid="_x0000_s1047" type="#_x0000_t202" style="position:absolute;left:9765;top:12161;width:1318;height:10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" filled="f" stroked="f">
                  <v:textbox>
                    <w:txbxContent>
                      <w:p w14:paraId="01A2E02E" w14:textId="0D69A2FD" w:rsidR="00531841" w:rsidRPr="005F741D" w:rsidRDefault="00025BA4" w:rsidP="005D4E01">
                        <w:pPr>
                          <w:jc w:val="center"/>
                          <w:rPr>
                            <w:szCs w:val="16"/>
                          </w:rPr>
                        </w:pPr>
                        <w:r>
                          <w:rPr>
                            <w:szCs w:val="16"/>
                          </w:rPr>
                          <w:t>Juillet</w:t>
                        </w:r>
                        <w:r w:rsidR="00531841">
                          <w:rPr>
                            <w:szCs w:val="16"/>
                          </w:rPr>
                          <w:t xml:space="preserve"> 20</w:t>
                        </w:r>
                        <w:r>
                          <w:rPr>
                            <w:szCs w:val="16"/>
                          </w:rPr>
                          <w:t>24</w:t>
                        </w:r>
                      </w:p>
                    </w:txbxContent>
                  </v:textbox>
                </v:shape>
              </v:group>
            </w:pict>
          </mc:Fallback>
        </mc:AlternateContent>
      </w:r>
      <w:r w:rsidR="00987A6B">
        <w:rPr>
          <w:rFonts w:ascii="Garamond" w:hAnsi="Garamond"/>
          <w:b/>
          <w:noProof/>
          <w:sz w:val="40"/>
          <w:szCs w:val="40"/>
          <w:u w:val="single"/>
        </w:rPr>
        <mc:AlternateContent>
          <mc:Choice Requires="wps">
            <w:drawing>
              <wp:anchor distT="0" distB="0" distL="114300" distR="114300" simplePos="0" relativeHeight="251645952" behindDoc="0" locked="0" layoutInCell="1" allowOverlap="1" wp14:anchorId="7B75F74F" wp14:editId="3DC841B7">
                <wp:simplePos x="0" y="0"/>
                <wp:positionH relativeFrom="column">
                  <wp:posOffset>1045210</wp:posOffset>
                </wp:positionH>
                <wp:positionV relativeFrom="paragraph">
                  <wp:posOffset>-251460</wp:posOffset>
                </wp:positionV>
                <wp:extent cx="5476875" cy="3331845"/>
                <wp:effectExtent l="3175" t="4445" r="0" b="0"/>
                <wp:wrapNone/>
                <wp:docPr id="2027965200" name="Text Box 492" descr="Text Box:"/>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76875" cy="3331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96B485" w14:textId="77777777" w:rsidR="00531841" w:rsidRPr="00987A6B" w:rsidRDefault="00531841" w:rsidP="00DD0DCF">
                            <w:pPr>
                              <w:pStyle w:val="SubtitleCover"/>
                              <w:spacing w:after="0" w:line="0" w:lineRule="atLeast"/>
                              <w:rPr>
                                <w:spacing w:val="54"/>
                                <w14:shadow w14:blurRad="50800" w14:dist="38100" w14:dir="2700000" w14:sx="100000" w14:sy="100000" w14:kx="0" w14:ky="0" w14:algn="tl">
                                  <w14:srgbClr w14:val="000000">
                                    <w14:alpha w14:val="60000"/>
                                  </w14:srgbClr>
                                </w14:shadow>
                              </w:rPr>
                            </w:pPr>
                          </w:p>
                          <w:p w14:paraId="6A97FE72" w14:textId="77777777" w:rsidR="00531841" w:rsidRPr="00987A6B" w:rsidRDefault="00531841" w:rsidP="00DD0DCF">
                            <w:pPr>
                              <w:pStyle w:val="TitleCover"/>
                              <w:spacing w:after="0" w:line="0" w:lineRule="atLeast"/>
                              <w:rPr>
                                <w:spacing w:val="54"/>
                                <w:sz w:val="28"/>
                                <w:szCs w:val="28"/>
                                <w14:shadow w14:blurRad="50800" w14:dist="38100" w14:dir="2700000" w14:sx="100000" w14:sy="100000" w14:kx="0" w14:ky="0" w14:algn="tl">
                                  <w14:srgbClr w14:val="000000">
                                    <w14:alpha w14:val="60000"/>
                                  </w14:srgbClr>
                                </w14:shadow>
                              </w:rPr>
                            </w:pPr>
                          </w:p>
                          <w:p w14:paraId="3B879DF5" w14:textId="77777777" w:rsidR="00025BA4" w:rsidRPr="00987A6B" w:rsidRDefault="00025BA4" w:rsidP="00DD0DCF">
                            <w:pPr>
                              <w:pStyle w:val="TitleCover"/>
                              <w:spacing w:after="0" w:line="0" w:lineRule="atLeast"/>
                              <w:rPr>
                                <w:caps w:val="0"/>
                                <w:smallCaps/>
                                <w:spacing w:val="54"/>
                                <w:sz w:val="32"/>
                                <w:szCs w:val="32"/>
                                <w14:shadow w14:blurRad="50800" w14:dist="38100" w14:dir="2700000" w14:sx="100000" w14:sy="100000" w14:kx="0" w14:ky="0" w14:algn="tl">
                                  <w14:srgbClr w14:val="000000">
                                    <w14:alpha w14:val="60000"/>
                                  </w14:srgbClr>
                                </w14:shadow>
                              </w:rPr>
                            </w:pPr>
                            <w:r w:rsidRPr="00987A6B">
                              <w:rPr>
                                <w:caps w:val="0"/>
                                <w:smallCaps/>
                                <w:spacing w:val="54"/>
                                <w:sz w:val="32"/>
                                <w:szCs w:val="32"/>
                                <w14:shadow w14:blurRad="50800" w14:dist="38100" w14:dir="2700000" w14:sx="100000" w14:sy="100000" w14:kx="0" w14:ky="0" w14:algn="tl">
                                  <w14:srgbClr w14:val="000000">
                                    <w14:alpha w14:val="60000"/>
                                  </w14:srgbClr>
                                </w14:shadow>
                              </w:rPr>
                              <w:t>Reconstruction du Centre Hospitalier</w:t>
                            </w:r>
                          </w:p>
                          <w:p w14:paraId="3A38B4FE" w14:textId="15782DAE" w:rsidR="00531841" w:rsidRPr="00987A6B" w:rsidRDefault="00025BA4" w:rsidP="00DD0DCF">
                            <w:pPr>
                              <w:pStyle w:val="TitleCover"/>
                              <w:spacing w:after="0" w:line="0" w:lineRule="atLeast"/>
                              <w:rPr>
                                <w:spacing w:val="54"/>
                                <w:sz w:val="32"/>
                                <w:szCs w:val="32"/>
                                <w14:shadow w14:blurRad="50800" w14:dist="38100" w14:dir="2700000" w14:sx="100000" w14:sy="100000" w14:kx="0" w14:ky="0" w14:algn="tl">
                                  <w14:srgbClr w14:val="000000">
                                    <w14:alpha w14:val="60000"/>
                                  </w14:srgbClr>
                                </w14:shadow>
                              </w:rPr>
                            </w:pPr>
                            <w:r w:rsidRPr="00987A6B">
                              <w:rPr>
                                <w:caps w:val="0"/>
                                <w:smallCaps/>
                                <w:spacing w:val="54"/>
                                <w:sz w:val="32"/>
                                <w:szCs w:val="32"/>
                                <w14:shadow w14:blurRad="50800" w14:dist="38100" w14:dir="2700000" w14:sx="100000" w14:sy="100000" w14:kx="0" w14:ky="0" w14:algn="tl">
                                  <w14:srgbClr w14:val="000000">
                                    <w14:alpha w14:val="60000"/>
                                  </w14:srgbClr>
                                </w14:shadow>
                              </w:rPr>
                              <w:t>VIHIERS</w:t>
                            </w:r>
                            <w:r w:rsidR="00531841" w:rsidRPr="00987A6B">
                              <w:rPr>
                                <w:caps w:val="0"/>
                                <w:smallCaps/>
                                <w:spacing w:val="54"/>
                                <w:sz w:val="32"/>
                                <w:szCs w:val="32"/>
                                <w14:shadow w14:blurRad="50800" w14:dist="38100" w14:dir="2700000" w14:sx="100000" w14:sy="100000" w14:kx="0" w14:ky="0" w14:algn="tl">
                                  <w14:srgbClr w14:val="000000">
                                    <w14:alpha w14:val="60000"/>
                                  </w14:srgbClr>
                                </w14:shadow>
                              </w:rPr>
                              <w:t xml:space="preserve"> (</w:t>
                            </w:r>
                            <w:r w:rsidRPr="00987A6B">
                              <w:rPr>
                                <w:caps w:val="0"/>
                                <w:smallCaps/>
                                <w:spacing w:val="54"/>
                                <w:sz w:val="32"/>
                                <w:szCs w:val="32"/>
                                <w14:shadow w14:blurRad="50800" w14:dist="38100" w14:dir="2700000" w14:sx="100000" w14:sy="100000" w14:kx="0" w14:ky="0" w14:algn="tl">
                                  <w14:srgbClr w14:val="000000">
                                    <w14:alpha w14:val="60000"/>
                                  </w14:srgbClr>
                                </w14:shadow>
                              </w:rPr>
                              <w:t>49</w:t>
                            </w:r>
                            <w:r w:rsidR="00531841" w:rsidRPr="00987A6B">
                              <w:rPr>
                                <w:caps w:val="0"/>
                                <w:smallCaps/>
                                <w:spacing w:val="54"/>
                                <w:sz w:val="32"/>
                                <w:szCs w:val="32"/>
                                <w14:shadow w14:blurRad="50800" w14:dist="38100" w14:dir="2700000" w14:sx="100000" w14:sy="100000" w14:kx="0" w14:ky="0" w14:algn="tl">
                                  <w14:srgbClr w14:val="000000">
                                    <w14:alpha w14:val="60000"/>
                                  </w14:srgbClr>
                                </w14:shadow>
                              </w:rPr>
                              <w:t>)</w:t>
                            </w:r>
                          </w:p>
                          <w:p w14:paraId="2C8440B4" w14:textId="77777777" w:rsidR="00531841" w:rsidRDefault="00531841" w:rsidP="00950B81">
                            <w:pPr>
                              <w:rPr>
                                <w:lang w:eastAsia="en-US"/>
                              </w:rPr>
                            </w:pPr>
                          </w:p>
                          <w:p w14:paraId="68B2F75B" w14:textId="77777777" w:rsidR="00531841" w:rsidRDefault="00531841" w:rsidP="00950B81">
                            <w:pPr>
                              <w:rPr>
                                <w:lang w:eastAsia="en-US"/>
                              </w:rPr>
                            </w:pPr>
                          </w:p>
                          <w:p w14:paraId="34C84037" w14:textId="77777777" w:rsidR="00531841" w:rsidRDefault="00531841" w:rsidP="00950B81">
                            <w:pPr>
                              <w:rPr>
                                <w:lang w:eastAsia="en-US"/>
                              </w:rPr>
                            </w:pPr>
                          </w:p>
                          <w:p w14:paraId="015455E0" w14:textId="77777777" w:rsidR="00531841" w:rsidRPr="00950B81" w:rsidRDefault="00531841" w:rsidP="00950B81">
                            <w:pPr>
                              <w:rPr>
                                <w:lang w:eastAsia="en-US"/>
                              </w:rPr>
                            </w:pPr>
                          </w:p>
                          <w:p w14:paraId="1B6F2853" w14:textId="77777777" w:rsidR="00531841" w:rsidRPr="008A66ED" w:rsidRDefault="00531841" w:rsidP="00DD0DCF"/>
                          <w:p w14:paraId="126AC99B" w14:textId="77777777" w:rsidR="00531841" w:rsidRPr="00987A6B" w:rsidRDefault="00531841" w:rsidP="00C413ED">
                            <w:pPr>
                              <w:pStyle w:val="TitleCover"/>
                              <w:spacing w:after="360" w:line="240" w:lineRule="auto"/>
                              <w:rPr>
                                <w:caps w:val="0"/>
                                <w:smallCaps/>
                                <w:color w:val="76923C"/>
                                <w:spacing w:val="54"/>
                                <w:sz w:val="72"/>
                                <w:szCs w:val="72"/>
                                <w14:shadow w14:blurRad="50800" w14:dist="38100" w14:dir="2700000" w14:sx="100000" w14:sy="100000" w14:kx="0" w14:ky="0" w14:algn="tl">
                                  <w14:srgbClr w14:val="000000">
                                    <w14:alpha w14:val="60000"/>
                                  </w14:srgbClr>
                                </w14:shadow>
                              </w:rPr>
                            </w:pPr>
                            <w:r w:rsidRPr="00987A6B">
                              <w:rPr>
                                <w:caps w:val="0"/>
                                <w:smallCaps/>
                                <w:color w:val="76923C"/>
                                <w:spacing w:val="54"/>
                                <w:sz w:val="72"/>
                                <w:szCs w:val="72"/>
                                <w14:shadow w14:blurRad="50800" w14:dist="38100" w14:dir="2700000" w14:sx="100000" w14:sy="100000" w14:kx="0" w14:ky="0" w14:algn="tl">
                                  <w14:srgbClr w14:val="000000">
                                    <w14:alpha w14:val="60000"/>
                                  </w14:srgbClr>
                                </w14:shadow>
                              </w:rPr>
                              <w:t>Programme environnemental</w:t>
                            </w:r>
                          </w:p>
                          <w:p w14:paraId="25C4E8EF" w14:textId="77777777" w:rsidR="00531841" w:rsidRPr="008A66ED" w:rsidRDefault="00531841" w:rsidP="00DD0DCF"/>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75F74F" id="Text Box 492" o:spid="_x0000_s1048" type="#_x0000_t202" alt="Text Box:" style="position:absolute;left:0;text-align:left;margin-left:82.3pt;margin-top:-19.8pt;width:431.25pt;height:262.3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" filled="f" stroked="f">
                <v:textbox inset="0,0,0,0">
                  <w:txbxContent>
                    <w:p w14:paraId="0296B485" w14:textId="77777777" w:rsidR="00531841" w:rsidRPr="00987A6B" w:rsidRDefault="00531841" w:rsidP="00DD0DCF">
                      <w:pPr>
                        <w:pStyle w:val="SubtitleCover"/>
                        <w:spacing w:after="0" w:line="0" w:lineRule="atLeast"/>
                        <w:rPr>
                          <w:spacing w:val="54"/>
                          <w14:shadow w14:blurRad="50800" w14:dist="38100" w14:dir="2700000" w14:sx="100000" w14:sy="100000" w14:kx="0" w14:ky="0" w14:algn="tl">
                            <w14:srgbClr w14:val="000000">
                              <w14:alpha w14:val="60000"/>
                            </w14:srgbClr>
                          </w14:shadow>
                        </w:rPr>
                      </w:pPr>
                    </w:p>
                    <w:p w14:paraId="6A97FE72" w14:textId="77777777" w:rsidR="00531841" w:rsidRPr="00987A6B" w:rsidRDefault="00531841" w:rsidP="00DD0DCF">
                      <w:pPr>
                        <w:pStyle w:val="TitleCover"/>
                        <w:spacing w:after="0" w:line="0" w:lineRule="atLeast"/>
                        <w:rPr>
                          <w:spacing w:val="54"/>
                          <w:sz w:val="28"/>
                          <w:szCs w:val="28"/>
                          <w14:shadow w14:blurRad="50800" w14:dist="38100" w14:dir="2700000" w14:sx="100000" w14:sy="100000" w14:kx="0" w14:ky="0" w14:algn="tl">
                            <w14:srgbClr w14:val="000000">
                              <w14:alpha w14:val="60000"/>
                            </w14:srgbClr>
                          </w14:shadow>
                        </w:rPr>
                      </w:pPr>
                    </w:p>
                    <w:p w14:paraId="3B879DF5" w14:textId="77777777" w:rsidR="00025BA4" w:rsidRPr="00987A6B" w:rsidRDefault="00025BA4" w:rsidP="00DD0DCF">
                      <w:pPr>
                        <w:pStyle w:val="TitleCover"/>
                        <w:spacing w:after="0" w:line="0" w:lineRule="atLeast"/>
                        <w:rPr>
                          <w:caps w:val="0"/>
                          <w:smallCaps/>
                          <w:spacing w:val="54"/>
                          <w:sz w:val="32"/>
                          <w:szCs w:val="32"/>
                          <w14:shadow w14:blurRad="50800" w14:dist="38100" w14:dir="2700000" w14:sx="100000" w14:sy="100000" w14:kx="0" w14:ky="0" w14:algn="tl">
                            <w14:srgbClr w14:val="000000">
                              <w14:alpha w14:val="60000"/>
                            </w14:srgbClr>
                          </w14:shadow>
                        </w:rPr>
                      </w:pPr>
                      <w:r w:rsidRPr="00987A6B">
                        <w:rPr>
                          <w:caps w:val="0"/>
                          <w:smallCaps/>
                          <w:spacing w:val="54"/>
                          <w:sz w:val="32"/>
                          <w:szCs w:val="32"/>
                          <w14:shadow w14:blurRad="50800" w14:dist="38100" w14:dir="2700000" w14:sx="100000" w14:sy="100000" w14:kx="0" w14:ky="0" w14:algn="tl">
                            <w14:srgbClr w14:val="000000">
                              <w14:alpha w14:val="60000"/>
                            </w14:srgbClr>
                          </w14:shadow>
                        </w:rPr>
                        <w:t>Reconstruction du Centre Hospitalier</w:t>
                      </w:r>
                    </w:p>
                    <w:p w14:paraId="3A38B4FE" w14:textId="15782DAE" w:rsidR="00531841" w:rsidRPr="00987A6B" w:rsidRDefault="00025BA4" w:rsidP="00DD0DCF">
                      <w:pPr>
                        <w:pStyle w:val="TitleCover"/>
                        <w:spacing w:after="0" w:line="0" w:lineRule="atLeast"/>
                        <w:rPr>
                          <w:spacing w:val="54"/>
                          <w:sz w:val="32"/>
                          <w:szCs w:val="32"/>
                          <w14:shadow w14:blurRad="50800" w14:dist="38100" w14:dir="2700000" w14:sx="100000" w14:sy="100000" w14:kx="0" w14:ky="0" w14:algn="tl">
                            <w14:srgbClr w14:val="000000">
                              <w14:alpha w14:val="60000"/>
                            </w14:srgbClr>
                          </w14:shadow>
                        </w:rPr>
                      </w:pPr>
                      <w:r w:rsidRPr="00987A6B">
                        <w:rPr>
                          <w:caps w:val="0"/>
                          <w:smallCaps/>
                          <w:spacing w:val="54"/>
                          <w:sz w:val="32"/>
                          <w:szCs w:val="32"/>
                          <w14:shadow w14:blurRad="50800" w14:dist="38100" w14:dir="2700000" w14:sx="100000" w14:sy="100000" w14:kx="0" w14:ky="0" w14:algn="tl">
                            <w14:srgbClr w14:val="000000">
                              <w14:alpha w14:val="60000"/>
                            </w14:srgbClr>
                          </w14:shadow>
                        </w:rPr>
                        <w:t>VIHIERS</w:t>
                      </w:r>
                      <w:r w:rsidR="00531841" w:rsidRPr="00987A6B">
                        <w:rPr>
                          <w:caps w:val="0"/>
                          <w:smallCaps/>
                          <w:spacing w:val="54"/>
                          <w:sz w:val="32"/>
                          <w:szCs w:val="32"/>
                          <w14:shadow w14:blurRad="50800" w14:dist="38100" w14:dir="2700000" w14:sx="100000" w14:sy="100000" w14:kx="0" w14:ky="0" w14:algn="tl">
                            <w14:srgbClr w14:val="000000">
                              <w14:alpha w14:val="60000"/>
                            </w14:srgbClr>
                          </w14:shadow>
                        </w:rPr>
                        <w:t xml:space="preserve"> (</w:t>
                      </w:r>
                      <w:r w:rsidRPr="00987A6B">
                        <w:rPr>
                          <w:caps w:val="0"/>
                          <w:smallCaps/>
                          <w:spacing w:val="54"/>
                          <w:sz w:val="32"/>
                          <w:szCs w:val="32"/>
                          <w14:shadow w14:blurRad="50800" w14:dist="38100" w14:dir="2700000" w14:sx="100000" w14:sy="100000" w14:kx="0" w14:ky="0" w14:algn="tl">
                            <w14:srgbClr w14:val="000000">
                              <w14:alpha w14:val="60000"/>
                            </w14:srgbClr>
                          </w14:shadow>
                        </w:rPr>
                        <w:t>49</w:t>
                      </w:r>
                      <w:r w:rsidR="00531841" w:rsidRPr="00987A6B">
                        <w:rPr>
                          <w:caps w:val="0"/>
                          <w:smallCaps/>
                          <w:spacing w:val="54"/>
                          <w:sz w:val="32"/>
                          <w:szCs w:val="32"/>
                          <w14:shadow w14:blurRad="50800" w14:dist="38100" w14:dir="2700000" w14:sx="100000" w14:sy="100000" w14:kx="0" w14:ky="0" w14:algn="tl">
                            <w14:srgbClr w14:val="000000">
                              <w14:alpha w14:val="60000"/>
                            </w14:srgbClr>
                          </w14:shadow>
                        </w:rPr>
                        <w:t>)</w:t>
                      </w:r>
                    </w:p>
                    <w:p w14:paraId="2C8440B4" w14:textId="77777777" w:rsidR="00531841" w:rsidRDefault="00531841" w:rsidP="00950B81">
                      <w:pPr>
                        <w:rPr>
                          <w:lang w:eastAsia="en-US"/>
                        </w:rPr>
                      </w:pPr>
                    </w:p>
                    <w:p w14:paraId="68B2F75B" w14:textId="77777777" w:rsidR="00531841" w:rsidRDefault="00531841" w:rsidP="00950B81">
                      <w:pPr>
                        <w:rPr>
                          <w:lang w:eastAsia="en-US"/>
                        </w:rPr>
                      </w:pPr>
                    </w:p>
                    <w:p w14:paraId="34C84037" w14:textId="77777777" w:rsidR="00531841" w:rsidRDefault="00531841" w:rsidP="00950B81">
                      <w:pPr>
                        <w:rPr>
                          <w:lang w:eastAsia="en-US"/>
                        </w:rPr>
                      </w:pPr>
                    </w:p>
                    <w:p w14:paraId="015455E0" w14:textId="77777777" w:rsidR="00531841" w:rsidRPr="00950B81" w:rsidRDefault="00531841" w:rsidP="00950B81">
                      <w:pPr>
                        <w:rPr>
                          <w:lang w:eastAsia="en-US"/>
                        </w:rPr>
                      </w:pPr>
                    </w:p>
                    <w:p w14:paraId="1B6F2853" w14:textId="77777777" w:rsidR="00531841" w:rsidRPr="008A66ED" w:rsidRDefault="00531841" w:rsidP="00DD0DCF"/>
                    <w:p w14:paraId="126AC99B" w14:textId="77777777" w:rsidR="00531841" w:rsidRPr="00987A6B" w:rsidRDefault="00531841" w:rsidP="00C413ED">
                      <w:pPr>
                        <w:pStyle w:val="TitleCover"/>
                        <w:spacing w:after="360" w:line="240" w:lineRule="auto"/>
                        <w:rPr>
                          <w:caps w:val="0"/>
                          <w:smallCaps/>
                          <w:color w:val="76923C"/>
                          <w:spacing w:val="54"/>
                          <w:sz w:val="72"/>
                          <w:szCs w:val="72"/>
                          <w14:shadow w14:blurRad="50800" w14:dist="38100" w14:dir="2700000" w14:sx="100000" w14:sy="100000" w14:kx="0" w14:ky="0" w14:algn="tl">
                            <w14:srgbClr w14:val="000000">
                              <w14:alpha w14:val="60000"/>
                            </w14:srgbClr>
                          </w14:shadow>
                        </w:rPr>
                      </w:pPr>
                      <w:r w:rsidRPr="00987A6B">
                        <w:rPr>
                          <w:caps w:val="0"/>
                          <w:smallCaps/>
                          <w:color w:val="76923C"/>
                          <w:spacing w:val="54"/>
                          <w:sz w:val="72"/>
                          <w:szCs w:val="72"/>
                          <w14:shadow w14:blurRad="50800" w14:dist="38100" w14:dir="2700000" w14:sx="100000" w14:sy="100000" w14:kx="0" w14:ky="0" w14:algn="tl">
                            <w14:srgbClr w14:val="000000">
                              <w14:alpha w14:val="60000"/>
                            </w14:srgbClr>
                          </w14:shadow>
                        </w:rPr>
                        <w:t>Programme environnemental</w:t>
                      </w:r>
                    </w:p>
                    <w:p w14:paraId="25C4E8EF" w14:textId="77777777" w:rsidR="00531841" w:rsidRPr="008A66ED" w:rsidRDefault="00531841" w:rsidP="00DD0DCF"/>
                  </w:txbxContent>
                </v:textbox>
              </v:shape>
            </w:pict>
          </mc:Fallback>
        </mc:AlternateContent>
      </w:r>
      <w:r w:rsidR="000273E6" w:rsidRPr="00822886">
        <w:rPr>
          <w:rFonts w:ascii="Garamond" w:hAnsi="Garamond"/>
          <w:b/>
          <w:sz w:val="40"/>
          <w:szCs w:val="40"/>
          <w:u w:val="single"/>
        </w:rPr>
        <w:br w:type="page"/>
      </w:r>
    </w:p>
    <w:p w14:paraId="4C8E2C15" w14:textId="24EB7056" w:rsidR="007B135B" w:rsidRDefault="007B135B">
      <w:pPr>
        <w:rPr>
          <w:rFonts w:ascii="Garamond" w:hAnsi="Garamond"/>
        </w:rPr>
      </w:pPr>
    </w:p>
    <w:p w14:paraId="053E0CC8" w14:textId="77777777" w:rsidR="00E4306A" w:rsidRDefault="00E4306A">
      <w:pPr>
        <w:rPr>
          <w:rFonts w:ascii="Garamond" w:hAnsi="Garamond"/>
        </w:rPr>
      </w:pPr>
    </w:p>
    <w:p w14:paraId="387CFE64" w14:textId="77777777" w:rsidR="00E4306A" w:rsidRDefault="00E4306A">
      <w:pPr>
        <w:rPr>
          <w:rFonts w:ascii="Garamond" w:hAnsi="Garamond"/>
        </w:rPr>
      </w:pPr>
    </w:p>
    <w:p w14:paraId="2E3822D6" w14:textId="77777777" w:rsidR="00E4306A" w:rsidRDefault="00E4306A">
      <w:pPr>
        <w:rPr>
          <w:rFonts w:ascii="Garamond" w:hAnsi="Garamond"/>
        </w:rPr>
      </w:pPr>
    </w:p>
    <w:p w14:paraId="3A9D43C9" w14:textId="77777777" w:rsidR="00E4306A" w:rsidRDefault="00E4306A">
      <w:pPr>
        <w:rPr>
          <w:rFonts w:ascii="Garamond" w:hAnsi="Garamond"/>
        </w:rPr>
      </w:pPr>
    </w:p>
    <w:p w14:paraId="3E3E39E8" w14:textId="77777777" w:rsidR="00E4306A" w:rsidRDefault="00E4306A">
      <w:pPr>
        <w:rPr>
          <w:rFonts w:ascii="Garamond" w:hAnsi="Garamond"/>
        </w:rPr>
      </w:pPr>
    </w:p>
    <w:sdt>
      <w:sdtPr>
        <w:rPr>
          <w:rFonts w:ascii="Times New Roman" w:eastAsia="Times New Roman" w:hAnsi="Times New Roman" w:cs="Times New Roman"/>
          <w:b w:val="0"/>
          <w:bCs w:val="0"/>
          <w:color w:val="auto"/>
          <w:sz w:val="26"/>
          <w:szCs w:val="26"/>
          <w:lang w:eastAsia="fr-FR"/>
        </w:rPr>
        <w:id w:val="6059266"/>
        <w:docPartObj>
          <w:docPartGallery w:val="Table of Contents"/>
          <w:docPartUnique/>
        </w:docPartObj>
      </w:sdtPr>
      <w:sdtContent>
        <w:p w14:paraId="7440427C" w14:textId="77777777" w:rsidR="007B135B" w:rsidRPr="00DC139C" w:rsidRDefault="007B135B" w:rsidP="00E4306A">
          <w:pPr>
            <w:pStyle w:val="En-ttedetabledesmatires"/>
            <w:jc w:val="center"/>
            <w:rPr>
              <w:sz w:val="26"/>
              <w:szCs w:val="26"/>
            </w:rPr>
          </w:pPr>
          <w:r w:rsidRPr="00987A6B">
            <w:rPr>
              <w:rFonts w:ascii="Garamond" w:eastAsia="Times New Roman" w:hAnsi="Garamond" w:cs="Times New Roman"/>
              <w:bCs w:val="0"/>
              <w:smallCaps/>
              <w:color w:val="4F81BD" w:themeColor="accent1"/>
              <w:sz w:val="44"/>
              <w:szCs w:val="26"/>
              <w:lang w:eastAsia="fr-FR"/>
              <w14:shadow w14:blurRad="50800" w14:dist="38100" w14:dir="2700000" w14:sx="100000" w14:sy="100000" w14:kx="0" w14:ky="0" w14:algn="tl">
                <w14:srgbClr w14:val="000000">
                  <w14:alpha w14:val="60000"/>
                </w14:srgbClr>
              </w14:shadow>
            </w:rPr>
            <w:t>Sommaire</w:t>
          </w:r>
        </w:p>
        <w:p w14:paraId="60437AA4" w14:textId="77777777" w:rsidR="00E4306A" w:rsidRPr="00DC139C" w:rsidRDefault="00E4306A" w:rsidP="00E4306A">
          <w:pPr>
            <w:rPr>
              <w:sz w:val="26"/>
              <w:szCs w:val="26"/>
              <w:lang w:eastAsia="en-US"/>
            </w:rPr>
          </w:pPr>
        </w:p>
        <w:p w14:paraId="17C4DF7D" w14:textId="77777777" w:rsidR="00E4306A" w:rsidRPr="00DC139C" w:rsidRDefault="00E4306A" w:rsidP="00E4306A">
          <w:pPr>
            <w:rPr>
              <w:sz w:val="26"/>
              <w:szCs w:val="26"/>
              <w:lang w:eastAsia="en-US"/>
            </w:rPr>
          </w:pPr>
        </w:p>
        <w:p w14:paraId="76BE8630" w14:textId="77777777" w:rsidR="00E4306A" w:rsidRPr="00DC139C" w:rsidRDefault="00E4306A" w:rsidP="00E4306A">
          <w:pPr>
            <w:rPr>
              <w:sz w:val="26"/>
              <w:szCs w:val="26"/>
              <w:lang w:eastAsia="en-US"/>
            </w:rPr>
          </w:pPr>
        </w:p>
        <w:p w14:paraId="3D300210" w14:textId="49888D6D" w:rsidR="001573C3" w:rsidRDefault="00540D17">
          <w:pPr>
            <w:pStyle w:val="TM1"/>
            <w:rPr>
              <w:rFonts w:asciiTheme="minorHAnsi" w:eastAsiaTheme="minorEastAsia" w:hAnsiTheme="minorHAnsi" w:cstheme="minorBidi"/>
              <w:b w:val="0"/>
              <w:noProof/>
              <w:color w:val="auto"/>
              <w:kern w:val="2"/>
              <w:szCs w:val="22"/>
              <w14:ligatures w14:val="standardContextual"/>
            </w:rPr>
          </w:pPr>
          <w:r w:rsidRPr="00DC139C">
            <w:rPr>
              <w:rFonts w:ascii="Arial" w:hAnsi="Arial"/>
              <w:b w:val="0"/>
              <w:sz w:val="26"/>
              <w:szCs w:val="26"/>
            </w:rPr>
            <w:fldChar w:fldCharType="begin"/>
          </w:r>
          <w:r w:rsidR="007B135B" w:rsidRPr="00DC139C">
            <w:rPr>
              <w:rFonts w:ascii="Arial" w:hAnsi="Arial"/>
              <w:b w:val="0"/>
              <w:sz w:val="26"/>
              <w:szCs w:val="26"/>
            </w:rPr>
            <w:instrText xml:space="preserve"> TOC \o "1-4" \h \z \u </w:instrText>
          </w:r>
          <w:r w:rsidRPr="00DC139C">
            <w:rPr>
              <w:rFonts w:ascii="Arial" w:hAnsi="Arial"/>
              <w:b w:val="0"/>
              <w:sz w:val="26"/>
              <w:szCs w:val="26"/>
            </w:rPr>
            <w:fldChar w:fldCharType="separate"/>
          </w:r>
          <w:hyperlink w:anchor="_Toc172897346" w:history="1">
            <w:r w:rsidR="001573C3" w:rsidRPr="009F7F05">
              <w:rPr>
                <w:rStyle w:val="Lienhypertexte"/>
                <w:noProof/>
              </w:rPr>
              <w:t>1.</w:t>
            </w:r>
            <w:r w:rsidR="001573C3">
              <w:rPr>
                <w:rFonts w:asciiTheme="minorHAnsi" w:eastAsiaTheme="minorEastAsia" w:hAnsiTheme="minorHAnsi" w:cstheme="minorBidi"/>
                <w:b w:val="0"/>
                <w:noProof/>
                <w:color w:val="auto"/>
                <w:kern w:val="2"/>
                <w:szCs w:val="22"/>
                <w14:ligatures w14:val="standardContextual"/>
              </w:rPr>
              <w:tab/>
            </w:r>
            <w:r w:rsidR="001573C3" w:rsidRPr="009F7F05">
              <w:rPr>
                <w:rStyle w:val="Lienhypertexte"/>
                <w:noProof/>
              </w:rPr>
              <w:t>Préambule</w:t>
            </w:r>
            <w:r w:rsidR="001573C3">
              <w:rPr>
                <w:noProof/>
                <w:webHidden/>
              </w:rPr>
              <w:tab/>
            </w:r>
            <w:r w:rsidR="001573C3">
              <w:rPr>
                <w:noProof/>
                <w:webHidden/>
              </w:rPr>
              <w:fldChar w:fldCharType="begin"/>
            </w:r>
            <w:r w:rsidR="001573C3">
              <w:rPr>
                <w:noProof/>
                <w:webHidden/>
              </w:rPr>
              <w:instrText xml:space="preserve"> PAGEREF _Toc172897346 \h </w:instrText>
            </w:r>
            <w:r w:rsidR="001573C3">
              <w:rPr>
                <w:noProof/>
                <w:webHidden/>
              </w:rPr>
            </w:r>
            <w:r w:rsidR="001573C3">
              <w:rPr>
                <w:noProof/>
                <w:webHidden/>
              </w:rPr>
              <w:fldChar w:fldCharType="separate"/>
            </w:r>
            <w:r w:rsidR="00157E2E">
              <w:rPr>
                <w:noProof/>
                <w:webHidden/>
              </w:rPr>
              <w:t>3</w:t>
            </w:r>
            <w:r w:rsidR="001573C3">
              <w:rPr>
                <w:noProof/>
                <w:webHidden/>
              </w:rPr>
              <w:fldChar w:fldCharType="end"/>
            </w:r>
          </w:hyperlink>
        </w:p>
        <w:p w14:paraId="75CC0018" w14:textId="0A4353E1" w:rsidR="001573C3" w:rsidRDefault="00000000">
          <w:pPr>
            <w:pStyle w:val="TM1"/>
            <w:rPr>
              <w:rFonts w:asciiTheme="minorHAnsi" w:eastAsiaTheme="minorEastAsia" w:hAnsiTheme="minorHAnsi" w:cstheme="minorBidi"/>
              <w:b w:val="0"/>
              <w:noProof/>
              <w:color w:val="auto"/>
              <w:kern w:val="2"/>
              <w:szCs w:val="22"/>
              <w14:ligatures w14:val="standardContextual"/>
            </w:rPr>
          </w:pPr>
          <w:hyperlink w:anchor="_Toc172897347" w:history="1">
            <w:r w:rsidR="001573C3" w:rsidRPr="009F7F05">
              <w:rPr>
                <w:rStyle w:val="Lienhypertexte"/>
                <w:noProof/>
              </w:rPr>
              <w:t>2.</w:t>
            </w:r>
            <w:r w:rsidR="001573C3">
              <w:rPr>
                <w:rFonts w:asciiTheme="minorHAnsi" w:eastAsiaTheme="minorEastAsia" w:hAnsiTheme="minorHAnsi" w:cstheme="minorBidi"/>
                <w:b w:val="0"/>
                <w:noProof/>
                <w:color w:val="auto"/>
                <w:kern w:val="2"/>
                <w:szCs w:val="22"/>
                <w14:ligatures w14:val="standardContextual"/>
              </w:rPr>
              <w:tab/>
            </w:r>
            <w:r w:rsidR="001573C3" w:rsidRPr="009F7F05">
              <w:rPr>
                <w:rStyle w:val="Lienhypertexte"/>
                <w:noProof/>
              </w:rPr>
              <w:t>Détail des Thématiques à traiter</w:t>
            </w:r>
            <w:r w:rsidR="001573C3">
              <w:rPr>
                <w:noProof/>
                <w:webHidden/>
              </w:rPr>
              <w:tab/>
            </w:r>
            <w:r w:rsidR="001573C3">
              <w:rPr>
                <w:noProof/>
                <w:webHidden/>
              </w:rPr>
              <w:fldChar w:fldCharType="begin"/>
            </w:r>
            <w:r w:rsidR="001573C3">
              <w:rPr>
                <w:noProof/>
                <w:webHidden/>
              </w:rPr>
              <w:instrText xml:space="preserve"> PAGEREF _Toc172897347 \h </w:instrText>
            </w:r>
            <w:r w:rsidR="001573C3">
              <w:rPr>
                <w:noProof/>
                <w:webHidden/>
              </w:rPr>
            </w:r>
            <w:r w:rsidR="001573C3">
              <w:rPr>
                <w:noProof/>
                <w:webHidden/>
              </w:rPr>
              <w:fldChar w:fldCharType="separate"/>
            </w:r>
            <w:r w:rsidR="00157E2E">
              <w:rPr>
                <w:noProof/>
                <w:webHidden/>
              </w:rPr>
              <w:t>5</w:t>
            </w:r>
            <w:r w:rsidR="001573C3">
              <w:rPr>
                <w:noProof/>
                <w:webHidden/>
              </w:rPr>
              <w:fldChar w:fldCharType="end"/>
            </w:r>
          </w:hyperlink>
        </w:p>
        <w:p w14:paraId="2E2C8238" w14:textId="0EB7DC80" w:rsidR="001573C3" w:rsidRDefault="00000000">
          <w:pPr>
            <w:pStyle w:val="TM4"/>
            <w:tabs>
              <w:tab w:val="right" w:leader="dot" w:pos="9911"/>
            </w:tabs>
            <w:rPr>
              <w:rFonts w:asciiTheme="minorHAnsi" w:eastAsiaTheme="minorEastAsia" w:hAnsiTheme="minorHAnsi" w:cstheme="minorBidi"/>
              <w:b w:val="0"/>
              <w:noProof/>
              <w:kern w:val="2"/>
              <w:szCs w:val="22"/>
              <w14:ligatures w14:val="standardContextual"/>
            </w:rPr>
          </w:pPr>
          <w:hyperlink w:anchor="_Toc172897348" w:history="1">
            <w:r w:rsidR="001573C3" w:rsidRPr="009F7F05">
              <w:rPr>
                <w:rStyle w:val="Lienhypertexte"/>
                <w:iCs/>
                <w:noProof/>
              </w:rPr>
              <w:t>Environnement extérieur adapté</w:t>
            </w:r>
            <w:r w:rsidR="001573C3">
              <w:rPr>
                <w:noProof/>
                <w:webHidden/>
              </w:rPr>
              <w:tab/>
            </w:r>
            <w:r w:rsidR="001573C3">
              <w:rPr>
                <w:noProof/>
                <w:webHidden/>
              </w:rPr>
              <w:fldChar w:fldCharType="begin"/>
            </w:r>
            <w:r w:rsidR="001573C3">
              <w:rPr>
                <w:noProof/>
                <w:webHidden/>
              </w:rPr>
              <w:instrText xml:space="preserve"> PAGEREF _Toc172897348 \h </w:instrText>
            </w:r>
            <w:r w:rsidR="001573C3">
              <w:rPr>
                <w:noProof/>
                <w:webHidden/>
              </w:rPr>
            </w:r>
            <w:r w:rsidR="001573C3">
              <w:rPr>
                <w:noProof/>
                <w:webHidden/>
              </w:rPr>
              <w:fldChar w:fldCharType="separate"/>
            </w:r>
            <w:r w:rsidR="00157E2E">
              <w:rPr>
                <w:noProof/>
                <w:webHidden/>
              </w:rPr>
              <w:t>5</w:t>
            </w:r>
            <w:r w:rsidR="001573C3">
              <w:rPr>
                <w:noProof/>
                <w:webHidden/>
              </w:rPr>
              <w:fldChar w:fldCharType="end"/>
            </w:r>
          </w:hyperlink>
        </w:p>
        <w:p w14:paraId="7C8C6E97" w14:textId="22FA2A37" w:rsidR="001573C3" w:rsidRDefault="00000000">
          <w:pPr>
            <w:pStyle w:val="TM4"/>
            <w:tabs>
              <w:tab w:val="right" w:leader="dot" w:pos="9911"/>
            </w:tabs>
            <w:rPr>
              <w:rFonts w:asciiTheme="minorHAnsi" w:eastAsiaTheme="minorEastAsia" w:hAnsiTheme="minorHAnsi" w:cstheme="minorBidi"/>
              <w:b w:val="0"/>
              <w:noProof/>
              <w:kern w:val="2"/>
              <w:szCs w:val="22"/>
              <w14:ligatures w14:val="standardContextual"/>
            </w:rPr>
          </w:pPr>
          <w:hyperlink w:anchor="_Toc172897349" w:history="1">
            <w:r w:rsidR="001573C3" w:rsidRPr="009F7F05">
              <w:rPr>
                <w:rStyle w:val="Lienhypertexte"/>
                <w:iCs/>
                <w:noProof/>
              </w:rPr>
              <w:t>Impact environnemental de la construction limité</w:t>
            </w:r>
            <w:r w:rsidR="001573C3">
              <w:rPr>
                <w:noProof/>
                <w:webHidden/>
              </w:rPr>
              <w:tab/>
            </w:r>
            <w:r w:rsidR="001573C3">
              <w:rPr>
                <w:noProof/>
                <w:webHidden/>
              </w:rPr>
              <w:fldChar w:fldCharType="begin"/>
            </w:r>
            <w:r w:rsidR="001573C3">
              <w:rPr>
                <w:noProof/>
                <w:webHidden/>
              </w:rPr>
              <w:instrText xml:space="preserve"> PAGEREF _Toc172897349 \h </w:instrText>
            </w:r>
            <w:r w:rsidR="001573C3">
              <w:rPr>
                <w:noProof/>
                <w:webHidden/>
              </w:rPr>
            </w:r>
            <w:r w:rsidR="001573C3">
              <w:rPr>
                <w:noProof/>
                <w:webHidden/>
              </w:rPr>
              <w:fldChar w:fldCharType="separate"/>
            </w:r>
            <w:r w:rsidR="00157E2E">
              <w:rPr>
                <w:noProof/>
                <w:webHidden/>
              </w:rPr>
              <w:t>6</w:t>
            </w:r>
            <w:r w:rsidR="001573C3">
              <w:rPr>
                <w:noProof/>
                <w:webHidden/>
              </w:rPr>
              <w:fldChar w:fldCharType="end"/>
            </w:r>
          </w:hyperlink>
        </w:p>
        <w:p w14:paraId="327B854D" w14:textId="0EACF5FC" w:rsidR="001573C3" w:rsidRDefault="00000000">
          <w:pPr>
            <w:pStyle w:val="TM4"/>
            <w:tabs>
              <w:tab w:val="right" w:leader="dot" w:pos="9911"/>
            </w:tabs>
            <w:rPr>
              <w:rFonts w:asciiTheme="minorHAnsi" w:eastAsiaTheme="minorEastAsia" w:hAnsiTheme="minorHAnsi" w:cstheme="minorBidi"/>
              <w:b w:val="0"/>
              <w:noProof/>
              <w:kern w:val="2"/>
              <w:szCs w:val="22"/>
              <w14:ligatures w14:val="standardContextual"/>
            </w:rPr>
          </w:pPr>
          <w:hyperlink w:anchor="_Toc172897350" w:history="1">
            <w:r w:rsidR="001573C3" w:rsidRPr="009F7F05">
              <w:rPr>
                <w:rStyle w:val="Lienhypertexte"/>
                <w:iCs/>
                <w:noProof/>
              </w:rPr>
              <w:t>Performance énergétique optimisée</w:t>
            </w:r>
            <w:r w:rsidR="001573C3">
              <w:rPr>
                <w:noProof/>
                <w:webHidden/>
              </w:rPr>
              <w:tab/>
            </w:r>
            <w:r w:rsidR="001573C3">
              <w:rPr>
                <w:noProof/>
                <w:webHidden/>
              </w:rPr>
              <w:fldChar w:fldCharType="begin"/>
            </w:r>
            <w:r w:rsidR="001573C3">
              <w:rPr>
                <w:noProof/>
                <w:webHidden/>
              </w:rPr>
              <w:instrText xml:space="preserve"> PAGEREF _Toc172897350 \h </w:instrText>
            </w:r>
            <w:r w:rsidR="001573C3">
              <w:rPr>
                <w:noProof/>
                <w:webHidden/>
              </w:rPr>
            </w:r>
            <w:r w:rsidR="001573C3">
              <w:rPr>
                <w:noProof/>
                <w:webHidden/>
              </w:rPr>
              <w:fldChar w:fldCharType="separate"/>
            </w:r>
            <w:r w:rsidR="00157E2E">
              <w:rPr>
                <w:noProof/>
                <w:webHidden/>
              </w:rPr>
              <w:t>8</w:t>
            </w:r>
            <w:r w:rsidR="001573C3">
              <w:rPr>
                <w:noProof/>
                <w:webHidden/>
              </w:rPr>
              <w:fldChar w:fldCharType="end"/>
            </w:r>
          </w:hyperlink>
        </w:p>
        <w:p w14:paraId="47B5AAEC" w14:textId="7C5B489B" w:rsidR="001573C3" w:rsidRDefault="00000000">
          <w:pPr>
            <w:pStyle w:val="TM4"/>
            <w:tabs>
              <w:tab w:val="right" w:leader="dot" w:pos="9911"/>
            </w:tabs>
            <w:rPr>
              <w:rFonts w:asciiTheme="minorHAnsi" w:eastAsiaTheme="minorEastAsia" w:hAnsiTheme="minorHAnsi" w:cstheme="minorBidi"/>
              <w:b w:val="0"/>
              <w:noProof/>
              <w:kern w:val="2"/>
              <w:szCs w:val="22"/>
              <w14:ligatures w14:val="standardContextual"/>
            </w:rPr>
          </w:pPr>
          <w:hyperlink w:anchor="_Toc172897351" w:history="1">
            <w:r w:rsidR="001573C3" w:rsidRPr="009F7F05">
              <w:rPr>
                <w:rStyle w:val="Lienhypertexte"/>
                <w:iCs/>
                <w:noProof/>
              </w:rPr>
              <w:t>Qualité d’air intérieur optimisée</w:t>
            </w:r>
            <w:r w:rsidR="001573C3">
              <w:rPr>
                <w:noProof/>
                <w:webHidden/>
              </w:rPr>
              <w:tab/>
            </w:r>
            <w:r w:rsidR="001573C3">
              <w:rPr>
                <w:noProof/>
                <w:webHidden/>
              </w:rPr>
              <w:fldChar w:fldCharType="begin"/>
            </w:r>
            <w:r w:rsidR="001573C3">
              <w:rPr>
                <w:noProof/>
                <w:webHidden/>
              </w:rPr>
              <w:instrText xml:space="preserve"> PAGEREF _Toc172897351 \h </w:instrText>
            </w:r>
            <w:r w:rsidR="001573C3">
              <w:rPr>
                <w:noProof/>
                <w:webHidden/>
              </w:rPr>
            </w:r>
            <w:r w:rsidR="001573C3">
              <w:rPr>
                <w:noProof/>
                <w:webHidden/>
              </w:rPr>
              <w:fldChar w:fldCharType="separate"/>
            </w:r>
            <w:r w:rsidR="00157E2E">
              <w:rPr>
                <w:noProof/>
                <w:webHidden/>
              </w:rPr>
              <w:t>11</w:t>
            </w:r>
            <w:r w:rsidR="001573C3">
              <w:rPr>
                <w:noProof/>
                <w:webHidden/>
              </w:rPr>
              <w:fldChar w:fldCharType="end"/>
            </w:r>
          </w:hyperlink>
        </w:p>
        <w:p w14:paraId="1F6AF24F" w14:textId="1790CF26" w:rsidR="001573C3" w:rsidRDefault="00000000">
          <w:pPr>
            <w:pStyle w:val="TM4"/>
            <w:tabs>
              <w:tab w:val="right" w:leader="dot" w:pos="9911"/>
            </w:tabs>
            <w:rPr>
              <w:rFonts w:asciiTheme="minorHAnsi" w:eastAsiaTheme="minorEastAsia" w:hAnsiTheme="minorHAnsi" w:cstheme="minorBidi"/>
              <w:b w:val="0"/>
              <w:noProof/>
              <w:kern w:val="2"/>
              <w:szCs w:val="22"/>
              <w14:ligatures w14:val="standardContextual"/>
            </w:rPr>
          </w:pPr>
          <w:hyperlink w:anchor="_Toc172897352" w:history="1">
            <w:r w:rsidR="001573C3" w:rsidRPr="009F7F05">
              <w:rPr>
                <w:rStyle w:val="Lienhypertexte"/>
                <w:iCs/>
                <w:noProof/>
              </w:rPr>
              <w:t>Qualité d’eau irréprochable</w:t>
            </w:r>
            <w:r w:rsidR="001573C3">
              <w:rPr>
                <w:noProof/>
                <w:webHidden/>
              </w:rPr>
              <w:tab/>
            </w:r>
            <w:r w:rsidR="001573C3">
              <w:rPr>
                <w:noProof/>
                <w:webHidden/>
              </w:rPr>
              <w:fldChar w:fldCharType="begin"/>
            </w:r>
            <w:r w:rsidR="001573C3">
              <w:rPr>
                <w:noProof/>
                <w:webHidden/>
              </w:rPr>
              <w:instrText xml:space="preserve"> PAGEREF _Toc172897352 \h </w:instrText>
            </w:r>
            <w:r w:rsidR="001573C3">
              <w:rPr>
                <w:noProof/>
                <w:webHidden/>
              </w:rPr>
            </w:r>
            <w:r w:rsidR="001573C3">
              <w:rPr>
                <w:noProof/>
                <w:webHidden/>
              </w:rPr>
              <w:fldChar w:fldCharType="separate"/>
            </w:r>
            <w:r w:rsidR="00157E2E">
              <w:rPr>
                <w:noProof/>
                <w:webHidden/>
              </w:rPr>
              <w:t>12</w:t>
            </w:r>
            <w:r w:rsidR="001573C3">
              <w:rPr>
                <w:noProof/>
                <w:webHidden/>
              </w:rPr>
              <w:fldChar w:fldCharType="end"/>
            </w:r>
          </w:hyperlink>
        </w:p>
        <w:p w14:paraId="64DE7A9E" w14:textId="0A298737" w:rsidR="001573C3" w:rsidRDefault="00000000">
          <w:pPr>
            <w:pStyle w:val="TM4"/>
            <w:tabs>
              <w:tab w:val="right" w:leader="dot" w:pos="9911"/>
            </w:tabs>
            <w:rPr>
              <w:rFonts w:asciiTheme="minorHAnsi" w:eastAsiaTheme="minorEastAsia" w:hAnsiTheme="minorHAnsi" w:cstheme="minorBidi"/>
              <w:b w:val="0"/>
              <w:noProof/>
              <w:kern w:val="2"/>
              <w:szCs w:val="22"/>
              <w14:ligatures w14:val="standardContextual"/>
            </w:rPr>
          </w:pPr>
          <w:hyperlink w:anchor="_Toc172897353" w:history="1">
            <w:r w:rsidR="001573C3" w:rsidRPr="009F7F05">
              <w:rPr>
                <w:rStyle w:val="Lienhypertexte"/>
                <w:iCs/>
                <w:noProof/>
              </w:rPr>
              <w:t>Confort thermique optimisé</w:t>
            </w:r>
            <w:r w:rsidR="001573C3">
              <w:rPr>
                <w:noProof/>
                <w:webHidden/>
              </w:rPr>
              <w:tab/>
            </w:r>
            <w:r w:rsidR="001573C3">
              <w:rPr>
                <w:noProof/>
                <w:webHidden/>
              </w:rPr>
              <w:fldChar w:fldCharType="begin"/>
            </w:r>
            <w:r w:rsidR="001573C3">
              <w:rPr>
                <w:noProof/>
                <w:webHidden/>
              </w:rPr>
              <w:instrText xml:space="preserve"> PAGEREF _Toc172897353 \h </w:instrText>
            </w:r>
            <w:r w:rsidR="001573C3">
              <w:rPr>
                <w:noProof/>
                <w:webHidden/>
              </w:rPr>
            </w:r>
            <w:r w:rsidR="001573C3">
              <w:rPr>
                <w:noProof/>
                <w:webHidden/>
              </w:rPr>
              <w:fldChar w:fldCharType="separate"/>
            </w:r>
            <w:r w:rsidR="00157E2E">
              <w:rPr>
                <w:noProof/>
                <w:webHidden/>
              </w:rPr>
              <w:t>13</w:t>
            </w:r>
            <w:r w:rsidR="001573C3">
              <w:rPr>
                <w:noProof/>
                <w:webHidden/>
              </w:rPr>
              <w:fldChar w:fldCharType="end"/>
            </w:r>
          </w:hyperlink>
        </w:p>
        <w:p w14:paraId="4612E8E6" w14:textId="695B8AF5" w:rsidR="001573C3" w:rsidRDefault="00000000">
          <w:pPr>
            <w:pStyle w:val="TM4"/>
            <w:tabs>
              <w:tab w:val="right" w:leader="dot" w:pos="9911"/>
            </w:tabs>
            <w:rPr>
              <w:rFonts w:asciiTheme="minorHAnsi" w:eastAsiaTheme="minorEastAsia" w:hAnsiTheme="minorHAnsi" w:cstheme="minorBidi"/>
              <w:b w:val="0"/>
              <w:noProof/>
              <w:kern w:val="2"/>
              <w:szCs w:val="22"/>
              <w14:ligatures w14:val="standardContextual"/>
            </w:rPr>
          </w:pPr>
          <w:hyperlink w:anchor="_Toc172897354" w:history="1">
            <w:r w:rsidR="001573C3" w:rsidRPr="009F7F05">
              <w:rPr>
                <w:rStyle w:val="Lienhypertexte"/>
                <w:iCs/>
                <w:noProof/>
              </w:rPr>
              <w:t>Confort visuel optimisé</w:t>
            </w:r>
            <w:r w:rsidR="001573C3">
              <w:rPr>
                <w:noProof/>
                <w:webHidden/>
              </w:rPr>
              <w:tab/>
            </w:r>
            <w:r w:rsidR="001573C3">
              <w:rPr>
                <w:noProof/>
                <w:webHidden/>
              </w:rPr>
              <w:fldChar w:fldCharType="begin"/>
            </w:r>
            <w:r w:rsidR="001573C3">
              <w:rPr>
                <w:noProof/>
                <w:webHidden/>
              </w:rPr>
              <w:instrText xml:space="preserve"> PAGEREF _Toc172897354 \h </w:instrText>
            </w:r>
            <w:r w:rsidR="001573C3">
              <w:rPr>
                <w:noProof/>
                <w:webHidden/>
              </w:rPr>
            </w:r>
            <w:r w:rsidR="001573C3">
              <w:rPr>
                <w:noProof/>
                <w:webHidden/>
              </w:rPr>
              <w:fldChar w:fldCharType="separate"/>
            </w:r>
            <w:r w:rsidR="00157E2E">
              <w:rPr>
                <w:noProof/>
                <w:webHidden/>
              </w:rPr>
              <w:t>16</w:t>
            </w:r>
            <w:r w:rsidR="001573C3">
              <w:rPr>
                <w:noProof/>
                <w:webHidden/>
              </w:rPr>
              <w:fldChar w:fldCharType="end"/>
            </w:r>
          </w:hyperlink>
        </w:p>
        <w:p w14:paraId="5E7D8FCD" w14:textId="20DBDA41" w:rsidR="001573C3" w:rsidRDefault="00000000">
          <w:pPr>
            <w:pStyle w:val="TM4"/>
            <w:tabs>
              <w:tab w:val="right" w:leader="dot" w:pos="9911"/>
            </w:tabs>
            <w:rPr>
              <w:rFonts w:asciiTheme="minorHAnsi" w:eastAsiaTheme="minorEastAsia" w:hAnsiTheme="minorHAnsi" w:cstheme="minorBidi"/>
              <w:b w:val="0"/>
              <w:noProof/>
              <w:kern w:val="2"/>
              <w:szCs w:val="22"/>
              <w14:ligatures w14:val="standardContextual"/>
            </w:rPr>
          </w:pPr>
          <w:hyperlink w:anchor="_Toc172897355" w:history="1">
            <w:r w:rsidR="001573C3" w:rsidRPr="009F7F05">
              <w:rPr>
                <w:rStyle w:val="Lienhypertexte"/>
                <w:iCs/>
                <w:noProof/>
              </w:rPr>
              <w:t>Confort acoustique optimisé</w:t>
            </w:r>
            <w:r w:rsidR="001573C3">
              <w:rPr>
                <w:noProof/>
                <w:webHidden/>
              </w:rPr>
              <w:tab/>
            </w:r>
            <w:r w:rsidR="001573C3">
              <w:rPr>
                <w:noProof/>
                <w:webHidden/>
              </w:rPr>
              <w:fldChar w:fldCharType="begin"/>
            </w:r>
            <w:r w:rsidR="001573C3">
              <w:rPr>
                <w:noProof/>
                <w:webHidden/>
              </w:rPr>
              <w:instrText xml:space="preserve"> PAGEREF _Toc172897355 \h </w:instrText>
            </w:r>
            <w:r w:rsidR="001573C3">
              <w:rPr>
                <w:noProof/>
                <w:webHidden/>
              </w:rPr>
            </w:r>
            <w:r w:rsidR="001573C3">
              <w:rPr>
                <w:noProof/>
                <w:webHidden/>
              </w:rPr>
              <w:fldChar w:fldCharType="separate"/>
            </w:r>
            <w:r w:rsidR="00157E2E">
              <w:rPr>
                <w:noProof/>
                <w:webHidden/>
              </w:rPr>
              <w:t>18</w:t>
            </w:r>
            <w:r w:rsidR="001573C3">
              <w:rPr>
                <w:noProof/>
                <w:webHidden/>
              </w:rPr>
              <w:fldChar w:fldCharType="end"/>
            </w:r>
          </w:hyperlink>
        </w:p>
        <w:p w14:paraId="120299EC" w14:textId="0EDA3DFD" w:rsidR="001573C3" w:rsidRDefault="00000000">
          <w:pPr>
            <w:pStyle w:val="TM4"/>
            <w:tabs>
              <w:tab w:val="right" w:leader="dot" w:pos="9911"/>
            </w:tabs>
            <w:rPr>
              <w:rFonts w:asciiTheme="minorHAnsi" w:eastAsiaTheme="minorEastAsia" w:hAnsiTheme="minorHAnsi" w:cstheme="minorBidi"/>
              <w:b w:val="0"/>
              <w:noProof/>
              <w:kern w:val="2"/>
              <w:szCs w:val="22"/>
              <w14:ligatures w14:val="standardContextual"/>
            </w:rPr>
          </w:pPr>
          <w:hyperlink w:anchor="_Toc172897356" w:history="1">
            <w:r w:rsidR="001573C3" w:rsidRPr="009F7F05">
              <w:rPr>
                <w:rStyle w:val="Lienhypertexte"/>
                <w:iCs/>
                <w:noProof/>
              </w:rPr>
              <w:t>Maintenance facilitée</w:t>
            </w:r>
            <w:r w:rsidR="001573C3">
              <w:rPr>
                <w:noProof/>
                <w:webHidden/>
              </w:rPr>
              <w:tab/>
            </w:r>
            <w:r w:rsidR="001573C3">
              <w:rPr>
                <w:noProof/>
                <w:webHidden/>
              </w:rPr>
              <w:fldChar w:fldCharType="begin"/>
            </w:r>
            <w:r w:rsidR="001573C3">
              <w:rPr>
                <w:noProof/>
                <w:webHidden/>
              </w:rPr>
              <w:instrText xml:space="preserve"> PAGEREF _Toc172897356 \h </w:instrText>
            </w:r>
            <w:r w:rsidR="001573C3">
              <w:rPr>
                <w:noProof/>
                <w:webHidden/>
              </w:rPr>
            </w:r>
            <w:r w:rsidR="001573C3">
              <w:rPr>
                <w:noProof/>
                <w:webHidden/>
              </w:rPr>
              <w:fldChar w:fldCharType="separate"/>
            </w:r>
            <w:r w:rsidR="00157E2E">
              <w:rPr>
                <w:noProof/>
                <w:webHidden/>
              </w:rPr>
              <w:t>20</w:t>
            </w:r>
            <w:r w:rsidR="001573C3">
              <w:rPr>
                <w:noProof/>
                <w:webHidden/>
              </w:rPr>
              <w:fldChar w:fldCharType="end"/>
            </w:r>
          </w:hyperlink>
        </w:p>
        <w:p w14:paraId="08D79C2C" w14:textId="4CD342C1" w:rsidR="001573C3" w:rsidRDefault="00000000">
          <w:pPr>
            <w:pStyle w:val="TM4"/>
            <w:tabs>
              <w:tab w:val="right" w:leader="dot" w:pos="9911"/>
            </w:tabs>
            <w:rPr>
              <w:rFonts w:asciiTheme="minorHAnsi" w:eastAsiaTheme="minorEastAsia" w:hAnsiTheme="minorHAnsi" w:cstheme="minorBidi"/>
              <w:b w:val="0"/>
              <w:noProof/>
              <w:kern w:val="2"/>
              <w:szCs w:val="22"/>
              <w14:ligatures w14:val="standardContextual"/>
            </w:rPr>
          </w:pPr>
          <w:hyperlink w:anchor="_Toc172897357" w:history="1">
            <w:r w:rsidR="001573C3" w:rsidRPr="009F7F05">
              <w:rPr>
                <w:rStyle w:val="Lienhypertexte"/>
                <w:iCs/>
                <w:noProof/>
              </w:rPr>
              <w:t>Chantier à faible impact environnemental</w:t>
            </w:r>
            <w:r w:rsidR="001573C3">
              <w:rPr>
                <w:noProof/>
                <w:webHidden/>
              </w:rPr>
              <w:tab/>
            </w:r>
            <w:r w:rsidR="001573C3">
              <w:rPr>
                <w:noProof/>
                <w:webHidden/>
              </w:rPr>
              <w:fldChar w:fldCharType="begin"/>
            </w:r>
            <w:r w:rsidR="001573C3">
              <w:rPr>
                <w:noProof/>
                <w:webHidden/>
              </w:rPr>
              <w:instrText xml:space="preserve"> PAGEREF _Toc172897357 \h </w:instrText>
            </w:r>
            <w:r w:rsidR="001573C3">
              <w:rPr>
                <w:noProof/>
                <w:webHidden/>
              </w:rPr>
            </w:r>
            <w:r w:rsidR="001573C3">
              <w:rPr>
                <w:noProof/>
                <w:webHidden/>
              </w:rPr>
              <w:fldChar w:fldCharType="separate"/>
            </w:r>
            <w:r w:rsidR="00157E2E">
              <w:rPr>
                <w:noProof/>
                <w:webHidden/>
              </w:rPr>
              <w:t>23</w:t>
            </w:r>
            <w:r w:rsidR="001573C3">
              <w:rPr>
                <w:noProof/>
                <w:webHidden/>
              </w:rPr>
              <w:fldChar w:fldCharType="end"/>
            </w:r>
          </w:hyperlink>
        </w:p>
        <w:p w14:paraId="4C8CA41D" w14:textId="528F089E" w:rsidR="007B135B" w:rsidRPr="00DC139C" w:rsidRDefault="00540D17">
          <w:pPr>
            <w:rPr>
              <w:sz w:val="26"/>
              <w:szCs w:val="26"/>
            </w:rPr>
          </w:pPr>
          <w:r w:rsidRPr="00DC139C">
            <w:rPr>
              <w:rFonts w:ascii="Arial" w:hAnsi="Arial"/>
              <w:b/>
              <w:color w:val="4F81BD" w:themeColor="accent1"/>
              <w:sz w:val="26"/>
              <w:szCs w:val="26"/>
            </w:rPr>
            <w:fldChar w:fldCharType="end"/>
          </w:r>
        </w:p>
      </w:sdtContent>
    </w:sdt>
    <w:p w14:paraId="4A80C2B4" w14:textId="77777777" w:rsidR="007B135B" w:rsidRDefault="007B135B">
      <w:pPr>
        <w:rPr>
          <w:rFonts w:ascii="Garamond" w:hAnsi="Garamond"/>
        </w:rPr>
      </w:pPr>
    </w:p>
    <w:p w14:paraId="48BA48E2" w14:textId="77777777" w:rsidR="007B135B" w:rsidRDefault="007B135B">
      <w:pPr>
        <w:rPr>
          <w:rFonts w:ascii="Garamond" w:hAnsi="Garamond"/>
        </w:rPr>
      </w:pPr>
    </w:p>
    <w:p w14:paraId="2D8AE99C" w14:textId="77777777" w:rsidR="007B135B" w:rsidRDefault="007B135B">
      <w:pPr>
        <w:rPr>
          <w:rFonts w:ascii="Garamond" w:hAnsi="Garamond"/>
        </w:rPr>
      </w:pPr>
    </w:p>
    <w:p w14:paraId="4530C18A" w14:textId="77777777" w:rsidR="007B135B" w:rsidRDefault="007B135B">
      <w:pPr>
        <w:rPr>
          <w:rFonts w:ascii="Garamond" w:hAnsi="Garamond"/>
        </w:rPr>
      </w:pPr>
      <w:r>
        <w:rPr>
          <w:rFonts w:ascii="Garamond" w:hAnsi="Garamond"/>
        </w:rPr>
        <w:br w:type="page"/>
      </w:r>
    </w:p>
    <w:p w14:paraId="7A7DA9FD" w14:textId="77777777" w:rsidR="00F36780" w:rsidRPr="00822886" w:rsidRDefault="00F36780" w:rsidP="007B135B">
      <w:pPr>
        <w:pStyle w:val="grandtitrebleu"/>
      </w:pPr>
      <w:bookmarkStart w:id="0" w:name="_Toc172897346"/>
      <w:r w:rsidRPr="00822886">
        <w:lastRenderedPageBreak/>
        <w:t>Préambule</w:t>
      </w:r>
      <w:bookmarkEnd w:id="0"/>
    </w:p>
    <w:p w14:paraId="264250E5" w14:textId="77777777" w:rsidR="007A7517" w:rsidRDefault="007A7517" w:rsidP="008327CB">
      <w:pPr>
        <w:spacing w:after="200" w:line="276" w:lineRule="auto"/>
        <w:contextualSpacing/>
        <w:jc w:val="both"/>
        <w:rPr>
          <w:rFonts w:ascii="Garamond" w:hAnsi="Garamond"/>
          <w:b/>
          <w:sz w:val="22"/>
        </w:rPr>
      </w:pPr>
    </w:p>
    <w:p w14:paraId="007D07DC" w14:textId="5658302F" w:rsidR="007A7517" w:rsidRPr="00DB4948" w:rsidRDefault="007A7517" w:rsidP="007A7517">
      <w:pPr>
        <w:spacing w:after="200" w:line="276" w:lineRule="auto"/>
        <w:contextualSpacing/>
        <w:jc w:val="both"/>
        <w:rPr>
          <w:rFonts w:ascii="Garamond" w:hAnsi="Garamond"/>
          <w:b/>
          <w:sz w:val="22"/>
        </w:rPr>
      </w:pPr>
      <w:r>
        <w:rPr>
          <w:rFonts w:ascii="Garamond" w:hAnsi="Garamond"/>
          <w:b/>
          <w:sz w:val="22"/>
        </w:rPr>
        <w:t xml:space="preserve">Opération de reconstruction </w:t>
      </w:r>
    </w:p>
    <w:p w14:paraId="2A65D712" w14:textId="77777777" w:rsidR="007A7517" w:rsidRPr="00CD4E56" w:rsidRDefault="007A7517" w:rsidP="008327CB">
      <w:pPr>
        <w:spacing w:after="200" w:line="276" w:lineRule="auto"/>
        <w:contextualSpacing/>
        <w:jc w:val="both"/>
        <w:rPr>
          <w:rFonts w:ascii="Garamond" w:hAnsi="Garamond"/>
          <w:b/>
          <w:sz w:val="16"/>
          <w:szCs w:val="16"/>
        </w:rPr>
      </w:pPr>
    </w:p>
    <w:p w14:paraId="20962D49" w14:textId="5C05C59C" w:rsidR="007A7517" w:rsidRDefault="007A7517" w:rsidP="008327CB">
      <w:pPr>
        <w:spacing w:after="200" w:line="276" w:lineRule="auto"/>
        <w:contextualSpacing/>
        <w:jc w:val="both"/>
        <w:rPr>
          <w:rFonts w:ascii="Garamond" w:hAnsi="Garamond"/>
          <w:b/>
          <w:sz w:val="22"/>
        </w:rPr>
      </w:pPr>
      <w:r w:rsidRPr="003E3E96">
        <w:rPr>
          <w:rFonts w:ascii="Garamond" w:hAnsi="Garamond"/>
          <w:sz w:val="22"/>
        </w:rPr>
        <w:t>Le présent document consiste en un programme environnemental concernant le projet de reconstruction du centre hospitalier de la commune déléguée de Vihiers</w:t>
      </w:r>
      <w:r>
        <w:rPr>
          <w:rFonts w:ascii="Garamond" w:hAnsi="Garamond"/>
          <w:sz w:val="22"/>
        </w:rPr>
        <w:t xml:space="preserve">. </w:t>
      </w:r>
      <w:r w:rsidR="008B790F">
        <w:rPr>
          <w:rFonts w:ascii="Garamond" w:hAnsi="Garamond"/>
          <w:sz w:val="22"/>
        </w:rPr>
        <w:t xml:space="preserve">Ce document est un complément au programme technique détaillé. </w:t>
      </w:r>
    </w:p>
    <w:p w14:paraId="23B2100A" w14:textId="77777777" w:rsidR="007A7517" w:rsidRDefault="007A7517" w:rsidP="008327CB">
      <w:pPr>
        <w:spacing w:after="200" w:line="276" w:lineRule="auto"/>
        <w:contextualSpacing/>
        <w:jc w:val="both"/>
        <w:rPr>
          <w:rFonts w:ascii="Garamond" w:hAnsi="Garamond"/>
          <w:b/>
          <w:sz w:val="22"/>
        </w:rPr>
      </w:pPr>
    </w:p>
    <w:p w14:paraId="29064E6C" w14:textId="77777777" w:rsidR="004C285D" w:rsidRDefault="004C285D" w:rsidP="008327CB">
      <w:pPr>
        <w:spacing w:after="200" w:line="276" w:lineRule="auto"/>
        <w:contextualSpacing/>
        <w:jc w:val="both"/>
        <w:rPr>
          <w:rFonts w:ascii="Garamond" w:hAnsi="Garamond"/>
          <w:b/>
          <w:sz w:val="22"/>
        </w:rPr>
      </w:pPr>
    </w:p>
    <w:p w14:paraId="00E97951" w14:textId="77777777" w:rsidR="004C285D" w:rsidRPr="00DB4948" w:rsidRDefault="004C285D" w:rsidP="004C285D">
      <w:pPr>
        <w:spacing w:after="200" w:line="276" w:lineRule="auto"/>
        <w:contextualSpacing/>
        <w:jc w:val="both"/>
        <w:rPr>
          <w:rFonts w:ascii="Garamond" w:hAnsi="Garamond"/>
          <w:b/>
          <w:sz w:val="22"/>
        </w:rPr>
      </w:pPr>
      <w:r>
        <w:rPr>
          <w:rFonts w:ascii="Garamond" w:hAnsi="Garamond"/>
          <w:b/>
          <w:sz w:val="22"/>
        </w:rPr>
        <w:t xml:space="preserve">Contexte réglementaire : </w:t>
      </w:r>
    </w:p>
    <w:p w14:paraId="17DFC217" w14:textId="77777777" w:rsidR="004C285D" w:rsidRPr="00CD4E56" w:rsidRDefault="004C285D" w:rsidP="004C285D">
      <w:pPr>
        <w:jc w:val="both"/>
        <w:rPr>
          <w:rFonts w:ascii="Garamond" w:hAnsi="Garamond"/>
          <w:sz w:val="16"/>
          <w:szCs w:val="16"/>
        </w:rPr>
      </w:pPr>
    </w:p>
    <w:p w14:paraId="7AD5CBA3" w14:textId="7C765FC7" w:rsidR="004C285D" w:rsidRDefault="004C285D" w:rsidP="004C285D">
      <w:pPr>
        <w:spacing w:after="80"/>
        <w:jc w:val="both"/>
        <w:rPr>
          <w:rStyle w:val="Accentuation"/>
          <w:rFonts w:ascii="Garamond" w:hAnsi="Garamond"/>
          <w:i w:val="0"/>
          <w:sz w:val="22"/>
          <w:szCs w:val="22"/>
        </w:rPr>
      </w:pPr>
      <w:r>
        <w:rPr>
          <w:rStyle w:val="Accentuation"/>
          <w:rFonts w:ascii="Garamond" w:hAnsi="Garamond"/>
          <w:i w:val="0"/>
          <w:sz w:val="22"/>
          <w:szCs w:val="22"/>
        </w:rPr>
        <w:t>A l’heure où le programme de l’opération est rédigé, les bâtiments</w:t>
      </w:r>
      <w:r w:rsidR="00A71299">
        <w:rPr>
          <w:rStyle w:val="Accentuation"/>
          <w:rFonts w:ascii="Garamond" w:hAnsi="Garamond"/>
          <w:i w:val="0"/>
          <w:sz w:val="22"/>
          <w:szCs w:val="22"/>
        </w:rPr>
        <w:t xml:space="preserve"> neufs</w:t>
      </w:r>
      <w:r>
        <w:rPr>
          <w:rStyle w:val="Accentuation"/>
          <w:rFonts w:ascii="Garamond" w:hAnsi="Garamond"/>
          <w:i w:val="0"/>
          <w:sz w:val="22"/>
          <w:szCs w:val="22"/>
        </w:rPr>
        <w:t xml:space="preserve"> de santé sont encore soumis à la RT 2012 mais </w:t>
      </w:r>
      <w:r w:rsidR="00F14588">
        <w:rPr>
          <w:rStyle w:val="Accentuation"/>
          <w:rFonts w:ascii="Garamond" w:hAnsi="Garamond"/>
          <w:i w:val="0"/>
          <w:sz w:val="22"/>
          <w:szCs w:val="22"/>
        </w:rPr>
        <w:t xml:space="preserve">attention, </w:t>
      </w:r>
      <w:r>
        <w:rPr>
          <w:rStyle w:val="Accentuation"/>
          <w:rFonts w:ascii="Garamond" w:hAnsi="Garamond"/>
          <w:i w:val="0"/>
          <w:sz w:val="22"/>
          <w:szCs w:val="22"/>
        </w:rPr>
        <w:t>cela p</w:t>
      </w:r>
      <w:r w:rsidR="00F14588">
        <w:rPr>
          <w:rStyle w:val="Accentuation"/>
          <w:rFonts w:ascii="Garamond" w:hAnsi="Garamond"/>
          <w:i w:val="0"/>
          <w:sz w:val="22"/>
          <w:szCs w:val="22"/>
        </w:rPr>
        <w:t>ourrait</w:t>
      </w:r>
      <w:r>
        <w:rPr>
          <w:rStyle w:val="Accentuation"/>
          <w:rFonts w:ascii="Garamond" w:hAnsi="Garamond"/>
          <w:i w:val="0"/>
          <w:sz w:val="22"/>
          <w:szCs w:val="22"/>
        </w:rPr>
        <w:t xml:space="preserve"> évoluer d’ici le dépôt de permis de construire. </w:t>
      </w:r>
      <w:r w:rsidR="00F14588">
        <w:rPr>
          <w:rStyle w:val="Accentuation"/>
          <w:rFonts w:ascii="Garamond" w:hAnsi="Garamond"/>
          <w:i w:val="0"/>
          <w:sz w:val="22"/>
          <w:szCs w:val="22"/>
        </w:rPr>
        <w:t>Dans le cas où le</w:t>
      </w:r>
      <w:r>
        <w:rPr>
          <w:rStyle w:val="Accentuation"/>
          <w:rFonts w:ascii="Garamond" w:hAnsi="Garamond"/>
          <w:i w:val="0"/>
          <w:sz w:val="22"/>
          <w:szCs w:val="22"/>
        </w:rPr>
        <w:t xml:space="preserve"> bâtiment n’est pas soumis à la RE 2020, alors la réglementation n’imposera rien en termes de performances environnementales ; la démarche est 100% volontaire. Par contre, le projet pourrait être soumis à la RE 2020 si le PC est déposé après la sortie de l’arrêté concernant les établissements de santé. Le projet aurait donc, en plus des obligations en termes de performance énergétique, </w:t>
      </w:r>
      <w:r w:rsidR="00F14588">
        <w:rPr>
          <w:rStyle w:val="Accentuation"/>
          <w:rFonts w:ascii="Garamond" w:hAnsi="Garamond"/>
          <w:i w:val="0"/>
          <w:sz w:val="22"/>
          <w:szCs w:val="22"/>
        </w:rPr>
        <w:t>une obligation dite « environnementale », portant sur son impact carbone. Néanmoins, même dans ce contexte réglementaire plus ambitieux, une démarche environnementale bien plus poussée peut-être mis en place sur le projet, de façon tout à fait volontaire de la part du maitre d’ouvrage (</w:t>
      </w:r>
      <w:proofErr w:type="spellStart"/>
      <w:r w:rsidR="00F14588">
        <w:rPr>
          <w:rStyle w:val="Accentuation"/>
          <w:rFonts w:ascii="Garamond" w:hAnsi="Garamond"/>
          <w:i w:val="0"/>
          <w:sz w:val="22"/>
          <w:szCs w:val="22"/>
        </w:rPr>
        <w:t>cf</w:t>
      </w:r>
      <w:proofErr w:type="spellEnd"/>
      <w:r w:rsidR="00F14588">
        <w:rPr>
          <w:rStyle w:val="Accentuation"/>
          <w:rFonts w:ascii="Garamond" w:hAnsi="Garamond"/>
          <w:i w:val="0"/>
          <w:sz w:val="22"/>
          <w:szCs w:val="22"/>
        </w:rPr>
        <w:t xml:space="preserve"> paragraphes suivants). </w:t>
      </w:r>
    </w:p>
    <w:p w14:paraId="69824E1A" w14:textId="77777777" w:rsidR="00F14588" w:rsidRPr="00F14588" w:rsidRDefault="00F14588" w:rsidP="004C285D">
      <w:pPr>
        <w:spacing w:after="80"/>
        <w:jc w:val="both"/>
        <w:rPr>
          <w:rStyle w:val="Accentuation"/>
          <w:rFonts w:ascii="Garamond" w:hAnsi="Garamond"/>
          <w:i w:val="0"/>
          <w:sz w:val="16"/>
          <w:szCs w:val="16"/>
        </w:rPr>
      </w:pPr>
    </w:p>
    <w:p w14:paraId="2F1801E2" w14:textId="175EE8FA" w:rsidR="00F14588" w:rsidRDefault="00F14588" w:rsidP="004C285D">
      <w:pPr>
        <w:spacing w:after="80"/>
        <w:jc w:val="both"/>
        <w:rPr>
          <w:rStyle w:val="Accentuation"/>
          <w:rFonts w:ascii="Garamond" w:hAnsi="Garamond"/>
          <w:i w:val="0"/>
          <w:sz w:val="22"/>
          <w:szCs w:val="22"/>
        </w:rPr>
      </w:pPr>
      <w:r>
        <w:rPr>
          <w:rStyle w:val="Accentuation"/>
          <w:rFonts w:ascii="Garamond" w:hAnsi="Garamond"/>
          <w:i w:val="0"/>
          <w:sz w:val="22"/>
          <w:szCs w:val="22"/>
        </w:rPr>
        <w:t xml:space="preserve">En parallèle de cette réglementation thermique (ou environnementale) régissant la construction de bâtiments neufs ; le décret tertiaire est applicable à toute construction ou rénovation de bâtiment tertiaire de plus de 1000 m² en surface de plancher (décret n°2019-771 du 23 juillet 2019). </w:t>
      </w:r>
    </w:p>
    <w:p w14:paraId="71EF188E" w14:textId="76FD166F" w:rsidR="00F14588" w:rsidRDefault="00F14588" w:rsidP="004C285D">
      <w:pPr>
        <w:spacing w:after="80"/>
        <w:jc w:val="both"/>
        <w:rPr>
          <w:rStyle w:val="Accentuation"/>
          <w:rFonts w:ascii="Garamond" w:hAnsi="Garamond"/>
          <w:i w:val="0"/>
          <w:sz w:val="22"/>
          <w:szCs w:val="22"/>
        </w:rPr>
      </w:pPr>
      <w:r>
        <w:rPr>
          <w:rStyle w:val="Accentuation"/>
          <w:rFonts w:ascii="Garamond" w:hAnsi="Garamond"/>
          <w:i w:val="0"/>
          <w:sz w:val="22"/>
          <w:szCs w:val="22"/>
        </w:rPr>
        <w:t xml:space="preserve">Tout bâtiment neuf concerné par ce décret devra justifier ses niveaux de consommations d’énergie finales, exprimées en valeur absolue par rapport à un niveau de consommation de référence. </w:t>
      </w:r>
    </w:p>
    <w:p w14:paraId="7E259F87" w14:textId="2C43A43A" w:rsidR="004C285D" w:rsidRPr="00F14588" w:rsidRDefault="004C285D" w:rsidP="004C285D">
      <w:pPr>
        <w:jc w:val="both"/>
        <w:rPr>
          <w:rFonts w:ascii="Garamond" w:hAnsi="Garamond"/>
          <w:sz w:val="16"/>
          <w:szCs w:val="16"/>
        </w:rPr>
      </w:pPr>
    </w:p>
    <w:p w14:paraId="04660C13" w14:textId="32853F7A" w:rsidR="004C285D" w:rsidRDefault="00F14588" w:rsidP="004C285D">
      <w:pPr>
        <w:jc w:val="both"/>
        <w:rPr>
          <w:rFonts w:ascii="Garamond" w:hAnsi="Garamond"/>
          <w:sz w:val="22"/>
        </w:rPr>
      </w:pPr>
      <w:r>
        <w:rPr>
          <w:rFonts w:ascii="Garamond" w:hAnsi="Garamond"/>
          <w:sz w:val="22"/>
        </w:rPr>
        <w:t xml:space="preserve">A ces réglementations, s’ajoute également des réglementations en termes de qualité d’air intérieur : </w:t>
      </w:r>
    </w:p>
    <w:p w14:paraId="1EB55166" w14:textId="00E47F9F" w:rsidR="00F14588" w:rsidRDefault="00F14588" w:rsidP="00F14588">
      <w:pPr>
        <w:pStyle w:val="Paragraphedeliste"/>
        <w:numPr>
          <w:ilvl w:val="0"/>
          <w:numId w:val="26"/>
        </w:numPr>
        <w:jc w:val="both"/>
        <w:rPr>
          <w:rFonts w:ascii="Garamond" w:hAnsi="Garamond"/>
          <w:sz w:val="22"/>
        </w:rPr>
      </w:pPr>
      <w:r>
        <w:rPr>
          <w:rFonts w:ascii="Garamond" w:hAnsi="Garamond"/>
          <w:sz w:val="22"/>
        </w:rPr>
        <w:t xml:space="preserve">Décret n°2011-1728 du 2 décembre 2011 relatif à la surveillance de la qualité de l’air intérieur dans certains établissements recevant du public, </w:t>
      </w:r>
    </w:p>
    <w:p w14:paraId="083C8719" w14:textId="0FD218DF" w:rsidR="00F14588" w:rsidRDefault="00F14588" w:rsidP="00F14588">
      <w:pPr>
        <w:pStyle w:val="Paragraphedeliste"/>
        <w:numPr>
          <w:ilvl w:val="0"/>
          <w:numId w:val="26"/>
        </w:numPr>
        <w:jc w:val="both"/>
        <w:rPr>
          <w:rFonts w:ascii="Garamond" w:hAnsi="Garamond"/>
          <w:sz w:val="22"/>
        </w:rPr>
      </w:pPr>
      <w:r>
        <w:rPr>
          <w:rFonts w:ascii="Garamond" w:hAnsi="Garamond"/>
          <w:sz w:val="22"/>
        </w:rPr>
        <w:t xml:space="preserve">Décret n°2011-321 du 23 mars 2011 relatif à l’étiquetage des produits de construction ou de revêtement de mur ou de sol et des peintures et vernis sur leurs émissions de polluants volatils. </w:t>
      </w:r>
    </w:p>
    <w:p w14:paraId="1CBD80B3" w14:textId="77777777" w:rsidR="005F31DA" w:rsidRDefault="005F31DA" w:rsidP="003918EB">
      <w:pPr>
        <w:jc w:val="both"/>
        <w:rPr>
          <w:rFonts w:ascii="Garamond" w:hAnsi="Garamond"/>
          <w:sz w:val="22"/>
          <w:highlight w:val="yellow"/>
        </w:rPr>
      </w:pPr>
    </w:p>
    <w:p w14:paraId="5277C8B1" w14:textId="2F23ADB8" w:rsidR="005F31DA" w:rsidRPr="005F31DA" w:rsidRDefault="005F31DA" w:rsidP="003918EB">
      <w:pPr>
        <w:jc w:val="both"/>
        <w:rPr>
          <w:rFonts w:ascii="Garamond" w:hAnsi="Garamond"/>
          <w:sz w:val="22"/>
        </w:rPr>
      </w:pPr>
      <w:r w:rsidRPr="005F31DA">
        <w:rPr>
          <w:rFonts w:ascii="Garamond" w:hAnsi="Garamond"/>
          <w:sz w:val="22"/>
        </w:rPr>
        <w:t xml:space="preserve">L’établissement sera également soumis au décret BACS qui imposent la mise en œuvre des systèmes d’automatisation et de contrôle des bâtiments à minima pour les usages suivants : </w:t>
      </w:r>
    </w:p>
    <w:p w14:paraId="670D21A7" w14:textId="7D699493" w:rsidR="005F31DA" w:rsidRPr="005F31DA" w:rsidRDefault="005F31DA" w:rsidP="005F31DA">
      <w:pPr>
        <w:pStyle w:val="Paragraphedeliste"/>
        <w:numPr>
          <w:ilvl w:val="0"/>
          <w:numId w:val="26"/>
        </w:numPr>
        <w:jc w:val="both"/>
        <w:rPr>
          <w:rFonts w:ascii="Garamond" w:hAnsi="Garamond"/>
          <w:sz w:val="22"/>
        </w:rPr>
      </w:pPr>
      <w:r w:rsidRPr="005F31DA">
        <w:rPr>
          <w:rFonts w:ascii="Garamond" w:hAnsi="Garamond"/>
          <w:sz w:val="22"/>
        </w:rPr>
        <w:t xml:space="preserve">Chauffage, </w:t>
      </w:r>
    </w:p>
    <w:p w14:paraId="7F41D45D" w14:textId="06AADAF4" w:rsidR="005F31DA" w:rsidRPr="005F31DA" w:rsidRDefault="005F31DA" w:rsidP="005F31DA">
      <w:pPr>
        <w:pStyle w:val="Paragraphedeliste"/>
        <w:numPr>
          <w:ilvl w:val="0"/>
          <w:numId w:val="26"/>
        </w:numPr>
        <w:jc w:val="both"/>
        <w:rPr>
          <w:rFonts w:ascii="Garamond" w:hAnsi="Garamond"/>
          <w:sz w:val="22"/>
        </w:rPr>
      </w:pPr>
      <w:r w:rsidRPr="005F31DA">
        <w:rPr>
          <w:rFonts w:ascii="Garamond" w:hAnsi="Garamond"/>
          <w:sz w:val="22"/>
        </w:rPr>
        <w:t xml:space="preserve">Climatisation, </w:t>
      </w:r>
    </w:p>
    <w:p w14:paraId="501811B8" w14:textId="339E78B0" w:rsidR="005F31DA" w:rsidRPr="005F31DA" w:rsidRDefault="005F31DA" w:rsidP="005F31DA">
      <w:pPr>
        <w:pStyle w:val="Paragraphedeliste"/>
        <w:numPr>
          <w:ilvl w:val="0"/>
          <w:numId w:val="26"/>
        </w:numPr>
        <w:jc w:val="both"/>
        <w:rPr>
          <w:rFonts w:ascii="Garamond" w:hAnsi="Garamond"/>
          <w:sz w:val="22"/>
        </w:rPr>
      </w:pPr>
      <w:r w:rsidRPr="005F31DA">
        <w:rPr>
          <w:rFonts w:ascii="Garamond" w:hAnsi="Garamond"/>
          <w:sz w:val="22"/>
        </w:rPr>
        <w:t xml:space="preserve">Ventilation, </w:t>
      </w:r>
    </w:p>
    <w:p w14:paraId="56358FDF" w14:textId="01186861" w:rsidR="005F31DA" w:rsidRPr="005F31DA" w:rsidRDefault="005F31DA" w:rsidP="005F31DA">
      <w:pPr>
        <w:pStyle w:val="Paragraphedeliste"/>
        <w:numPr>
          <w:ilvl w:val="0"/>
          <w:numId w:val="26"/>
        </w:numPr>
        <w:jc w:val="both"/>
        <w:rPr>
          <w:rFonts w:ascii="Garamond" w:hAnsi="Garamond"/>
          <w:sz w:val="22"/>
        </w:rPr>
      </w:pPr>
      <w:r w:rsidRPr="005F31DA">
        <w:rPr>
          <w:rFonts w:ascii="Garamond" w:hAnsi="Garamond"/>
          <w:sz w:val="22"/>
        </w:rPr>
        <w:t xml:space="preserve">Eclairage. </w:t>
      </w:r>
    </w:p>
    <w:p w14:paraId="508E5F43" w14:textId="77777777" w:rsidR="004C285D" w:rsidRDefault="004C285D" w:rsidP="008327CB">
      <w:pPr>
        <w:spacing w:after="200" w:line="276" w:lineRule="auto"/>
        <w:contextualSpacing/>
        <w:jc w:val="both"/>
        <w:rPr>
          <w:rFonts w:ascii="Garamond" w:hAnsi="Garamond"/>
          <w:b/>
          <w:sz w:val="22"/>
        </w:rPr>
      </w:pPr>
    </w:p>
    <w:p w14:paraId="7B1EB02A" w14:textId="77777777" w:rsidR="007A7517" w:rsidRPr="00CD4E56" w:rsidRDefault="007A7517" w:rsidP="008327CB">
      <w:pPr>
        <w:spacing w:after="200" w:line="276" w:lineRule="auto"/>
        <w:contextualSpacing/>
        <w:jc w:val="both"/>
        <w:rPr>
          <w:rFonts w:ascii="Garamond" w:hAnsi="Garamond"/>
          <w:b/>
          <w:sz w:val="16"/>
          <w:szCs w:val="16"/>
        </w:rPr>
      </w:pPr>
    </w:p>
    <w:p w14:paraId="6E98AB80" w14:textId="5DB064DC" w:rsidR="008B790F" w:rsidRPr="00DB4948" w:rsidRDefault="008B790F" w:rsidP="008B790F">
      <w:pPr>
        <w:spacing w:after="200" w:line="276" w:lineRule="auto"/>
        <w:contextualSpacing/>
        <w:jc w:val="both"/>
        <w:rPr>
          <w:rFonts w:ascii="Garamond" w:hAnsi="Garamond"/>
          <w:b/>
          <w:sz w:val="22"/>
        </w:rPr>
      </w:pPr>
      <w:r>
        <w:rPr>
          <w:rFonts w:ascii="Garamond" w:hAnsi="Garamond"/>
          <w:b/>
          <w:sz w:val="22"/>
        </w:rPr>
        <w:t>Contexte environnemental</w:t>
      </w:r>
    </w:p>
    <w:p w14:paraId="752CF219" w14:textId="77777777" w:rsidR="008B790F" w:rsidRPr="00CD4E56" w:rsidRDefault="008B790F" w:rsidP="008B790F">
      <w:pPr>
        <w:spacing w:after="200" w:line="276" w:lineRule="auto"/>
        <w:contextualSpacing/>
        <w:jc w:val="both"/>
        <w:rPr>
          <w:rFonts w:ascii="Garamond" w:hAnsi="Garamond"/>
          <w:b/>
          <w:sz w:val="16"/>
          <w:szCs w:val="16"/>
        </w:rPr>
      </w:pPr>
    </w:p>
    <w:p w14:paraId="58509833" w14:textId="223F59E8" w:rsidR="008B790F" w:rsidRDefault="00E129AD" w:rsidP="008B790F">
      <w:pPr>
        <w:spacing w:after="200" w:line="276" w:lineRule="auto"/>
        <w:contextualSpacing/>
        <w:jc w:val="both"/>
        <w:rPr>
          <w:rFonts w:ascii="Garamond" w:hAnsi="Garamond"/>
          <w:sz w:val="22"/>
        </w:rPr>
      </w:pPr>
      <w:r>
        <w:rPr>
          <w:rFonts w:ascii="Garamond" w:hAnsi="Garamond"/>
          <w:sz w:val="22"/>
        </w:rPr>
        <w:t xml:space="preserve">La conception environnementale d’un projet regroupe à la fois un certain nombre de considérations déjà connues par les acteurs de la construction et un ensemble de disciplines nouvelles qui tendent à devenir incontournables (économie circulaire, frugalité, sobriété constructive, etc.). </w:t>
      </w:r>
    </w:p>
    <w:p w14:paraId="429186C0" w14:textId="67E965AE" w:rsidR="00E129AD" w:rsidRDefault="00E129AD" w:rsidP="008B790F">
      <w:pPr>
        <w:spacing w:after="200" w:line="276" w:lineRule="auto"/>
        <w:contextualSpacing/>
        <w:jc w:val="both"/>
        <w:rPr>
          <w:rFonts w:ascii="Garamond" w:hAnsi="Garamond"/>
          <w:sz w:val="22"/>
        </w:rPr>
      </w:pPr>
      <w:r>
        <w:rPr>
          <w:rFonts w:ascii="Garamond" w:hAnsi="Garamond"/>
          <w:sz w:val="22"/>
        </w:rPr>
        <w:t xml:space="preserve">La démarche environnementale constitue en une approche transversale sur l’ensemble des disciplines assortie d’une obligation de continuité sur l’ensemble des phases du projet. </w:t>
      </w:r>
    </w:p>
    <w:p w14:paraId="0115402F" w14:textId="72BDC848" w:rsidR="00E129AD" w:rsidRDefault="00E129AD" w:rsidP="008B790F">
      <w:pPr>
        <w:spacing w:after="200" w:line="276" w:lineRule="auto"/>
        <w:contextualSpacing/>
        <w:jc w:val="both"/>
        <w:rPr>
          <w:rFonts w:ascii="Garamond" w:hAnsi="Garamond"/>
          <w:sz w:val="22"/>
        </w:rPr>
      </w:pPr>
      <w:r>
        <w:rPr>
          <w:rFonts w:ascii="Garamond" w:hAnsi="Garamond"/>
          <w:sz w:val="22"/>
        </w:rPr>
        <w:t xml:space="preserve">Elle nécessité une vision synthétique de l’ensemble de ces considérations dont il convient de maitriser les interactivités comme contrainte majeure du processus de conception et déterminant nouveau du parti architectural. </w:t>
      </w:r>
    </w:p>
    <w:p w14:paraId="187BBB5A" w14:textId="77777777" w:rsidR="004C285D" w:rsidRDefault="004C285D" w:rsidP="008B790F">
      <w:pPr>
        <w:spacing w:after="200" w:line="276" w:lineRule="auto"/>
        <w:contextualSpacing/>
        <w:jc w:val="both"/>
        <w:rPr>
          <w:rFonts w:ascii="Garamond" w:hAnsi="Garamond"/>
          <w:sz w:val="22"/>
        </w:rPr>
      </w:pPr>
    </w:p>
    <w:p w14:paraId="0016F7D4" w14:textId="38239230" w:rsidR="004C285D" w:rsidRDefault="004C285D" w:rsidP="008B790F">
      <w:pPr>
        <w:spacing w:after="200" w:line="276" w:lineRule="auto"/>
        <w:contextualSpacing/>
        <w:jc w:val="both"/>
        <w:rPr>
          <w:rFonts w:ascii="Garamond" w:hAnsi="Garamond"/>
          <w:sz w:val="22"/>
        </w:rPr>
      </w:pPr>
      <w:r>
        <w:rPr>
          <w:rFonts w:ascii="Garamond" w:hAnsi="Garamond"/>
          <w:sz w:val="22"/>
        </w:rPr>
        <w:t xml:space="preserve">Le développement durable a 5 objectifs transversaux : </w:t>
      </w:r>
    </w:p>
    <w:p w14:paraId="2F4BDB61" w14:textId="0242F4A4" w:rsidR="004C285D" w:rsidRDefault="004C285D" w:rsidP="004C285D">
      <w:pPr>
        <w:pStyle w:val="Paragraphedeliste"/>
        <w:numPr>
          <w:ilvl w:val="0"/>
          <w:numId w:val="25"/>
        </w:numPr>
        <w:spacing w:after="200" w:line="276" w:lineRule="auto"/>
        <w:contextualSpacing/>
        <w:jc w:val="both"/>
        <w:rPr>
          <w:rFonts w:ascii="Garamond" w:hAnsi="Garamond"/>
          <w:sz w:val="22"/>
        </w:rPr>
      </w:pPr>
      <w:r>
        <w:rPr>
          <w:rFonts w:ascii="Garamond" w:hAnsi="Garamond"/>
          <w:sz w:val="22"/>
        </w:rPr>
        <w:t xml:space="preserve">Lutter contre le réchauffement climatique et protection de l’air, </w:t>
      </w:r>
    </w:p>
    <w:p w14:paraId="3E75054F" w14:textId="74DD429A" w:rsidR="004C285D" w:rsidRDefault="004C285D" w:rsidP="004C285D">
      <w:pPr>
        <w:pStyle w:val="Paragraphedeliste"/>
        <w:numPr>
          <w:ilvl w:val="0"/>
          <w:numId w:val="25"/>
        </w:numPr>
        <w:spacing w:after="200" w:line="276" w:lineRule="auto"/>
        <w:contextualSpacing/>
        <w:jc w:val="both"/>
        <w:rPr>
          <w:rFonts w:ascii="Garamond" w:hAnsi="Garamond"/>
          <w:sz w:val="22"/>
        </w:rPr>
      </w:pPr>
      <w:r>
        <w:rPr>
          <w:rFonts w:ascii="Garamond" w:hAnsi="Garamond"/>
          <w:sz w:val="22"/>
        </w:rPr>
        <w:t xml:space="preserve">Préserver la biodiversité et protéger les milieux et les ressources, </w:t>
      </w:r>
    </w:p>
    <w:p w14:paraId="2785286C" w14:textId="0B202452" w:rsidR="004C285D" w:rsidRDefault="004C285D" w:rsidP="004C285D">
      <w:pPr>
        <w:pStyle w:val="Paragraphedeliste"/>
        <w:numPr>
          <w:ilvl w:val="0"/>
          <w:numId w:val="25"/>
        </w:numPr>
        <w:spacing w:after="200" w:line="276" w:lineRule="auto"/>
        <w:contextualSpacing/>
        <w:jc w:val="both"/>
        <w:rPr>
          <w:rFonts w:ascii="Garamond" w:hAnsi="Garamond"/>
          <w:sz w:val="22"/>
        </w:rPr>
      </w:pPr>
      <w:r>
        <w:rPr>
          <w:rFonts w:ascii="Garamond" w:hAnsi="Garamond"/>
          <w:sz w:val="22"/>
        </w:rPr>
        <w:t xml:space="preserve">Aider à l’épanouissement des êtres vivants, </w:t>
      </w:r>
    </w:p>
    <w:p w14:paraId="7D0A5E0B" w14:textId="1BF9FAD1" w:rsidR="004C285D" w:rsidRDefault="004C285D" w:rsidP="004C285D">
      <w:pPr>
        <w:pStyle w:val="Paragraphedeliste"/>
        <w:numPr>
          <w:ilvl w:val="0"/>
          <w:numId w:val="25"/>
        </w:numPr>
        <w:spacing w:after="200" w:line="276" w:lineRule="auto"/>
        <w:contextualSpacing/>
        <w:jc w:val="both"/>
        <w:rPr>
          <w:rFonts w:ascii="Garamond" w:hAnsi="Garamond"/>
          <w:sz w:val="22"/>
        </w:rPr>
      </w:pPr>
      <w:r>
        <w:rPr>
          <w:rFonts w:ascii="Garamond" w:hAnsi="Garamond"/>
          <w:sz w:val="22"/>
        </w:rPr>
        <w:t xml:space="preserve">Apporter une cohésion sociale et solidarité entre les territoires et les générations, </w:t>
      </w:r>
    </w:p>
    <w:p w14:paraId="122D285D" w14:textId="52C4A66B" w:rsidR="004C285D" w:rsidRPr="004C285D" w:rsidRDefault="004C285D" w:rsidP="004C285D">
      <w:pPr>
        <w:pStyle w:val="Paragraphedeliste"/>
        <w:numPr>
          <w:ilvl w:val="0"/>
          <w:numId w:val="25"/>
        </w:numPr>
        <w:spacing w:after="200" w:line="276" w:lineRule="auto"/>
        <w:contextualSpacing/>
        <w:jc w:val="both"/>
        <w:rPr>
          <w:rFonts w:ascii="Garamond" w:hAnsi="Garamond"/>
          <w:sz w:val="22"/>
        </w:rPr>
      </w:pPr>
      <w:r>
        <w:rPr>
          <w:rFonts w:ascii="Garamond" w:hAnsi="Garamond"/>
          <w:sz w:val="22"/>
        </w:rPr>
        <w:t xml:space="preserve">Dynamiser le développement suivant des modes de production et de consommations responsables. </w:t>
      </w:r>
    </w:p>
    <w:p w14:paraId="41EF4D77" w14:textId="6652870D" w:rsidR="008327CB" w:rsidRPr="00DB4948" w:rsidRDefault="00025BA4" w:rsidP="008327CB">
      <w:pPr>
        <w:spacing w:after="200" w:line="276" w:lineRule="auto"/>
        <w:contextualSpacing/>
        <w:jc w:val="both"/>
        <w:rPr>
          <w:rFonts w:ascii="Garamond" w:hAnsi="Garamond"/>
          <w:b/>
          <w:sz w:val="22"/>
        </w:rPr>
      </w:pPr>
      <w:r>
        <w:rPr>
          <w:rFonts w:ascii="Garamond" w:hAnsi="Garamond"/>
          <w:b/>
          <w:sz w:val="22"/>
        </w:rPr>
        <w:lastRenderedPageBreak/>
        <w:t>Qualité Environnementale</w:t>
      </w:r>
      <w:r w:rsidR="000172BD">
        <w:rPr>
          <w:rFonts w:ascii="Garamond" w:hAnsi="Garamond"/>
          <w:b/>
          <w:sz w:val="22"/>
        </w:rPr>
        <w:t xml:space="preserve"> _ Objectifs </w:t>
      </w:r>
    </w:p>
    <w:p w14:paraId="729016EB" w14:textId="77777777" w:rsidR="00025BA4" w:rsidRPr="00CD4E56" w:rsidRDefault="00025BA4" w:rsidP="008327CB">
      <w:pPr>
        <w:jc w:val="both"/>
        <w:rPr>
          <w:rFonts w:ascii="Garamond" w:hAnsi="Garamond"/>
          <w:sz w:val="16"/>
          <w:szCs w:val="16"/>
        </w:rPr>
      </w:pPr>
    </w:p>
    <w:p w14:paraId="17C4FF90" w14:textId="77777777" w:rsidR="00503B25" w:rsidRDefault="00503B25" w:rsidP="008327CB">
      <w:pPr>
        <w:jc w:val="both"/>
        <w:rPr>
          <w:rFonts w:ascii="Garamond" w:hAnsi="Garamond"/>
          <w:sz w:val="22"/>
        </w:rPr>
      </w:pPr>
      <w:r>
        <w:rPr>
          <w:rFonts w:ascii="Garamond" w:hAnsi="Garamond"/>
          <w:sz w:val="22"/>
        </w:rPr>
        <w:t xml:space="preserve">Au travers d’une démarche environnementale forte, le nouvel établissement visera à offrir aux résidents, patients et personnel, un cadre de vie sain et écologique, tout en contribuant à la préservation de l’environnement et en favorisant leur bien-être global. </w:t>
      </w:r>
    </w:p>
    <w:p w14:paraId="5D814491" w14:textId="1F2CE11E" w:rsidR="00025BA4" w:rsidRDefault="00025BA4" w:rsidP="008327CB">
      <w:pPr>
        <w:jc w:val="both"/>
        <w:rPr>
          <w:rFonts w:ascii="Garamond" w:hAnsi="Garamond"/>
          <w:sz w:val="22"/>
        </w:rPr>
      </w:pPr>
      <w:r>
        <w:rPr>
          <w:rFonts w:ascii="Garamond" w:hAnsi="Garamond"/>
          <w:sz w:val="22"/>
        </w:rPr>
        <w:t xml:space="preserve">Bien qu’il accorde beaucoup d’attention à la qualité environnementale du projet, le Maitre d’Ouvrage ne prévoit pas de certification ni de labélisation. </w:t>
      </w:r>
    </w:p>
    <w:p w14:paraId="7DAB6E3C" w14:textId="1922F5F9" w:rsidR="000172BD" w:rsidRDefault="000172BD" w:rsidP="000172BD">
      <w:pPr>
        <w:jc w:val="both"/>
        <w:rPr>
          <w:rFonts w:ascii="Garamond" w:hAnsi="Garamond"/>
          <w:sz w:val="22"/>
        </w:rPr>
      </w:pPr>
      <w:r>
        <w:rPr>
          <w:rFonts w:ascii="Garamond" w:hAnsi="Garamond"/>
          <w:sz w:val="22"/>
        </w:rPr>
        <w:t xml:space="preserve">Néanmoins, dans le cadre de financements alloués par l’ARS, le projet devra permettre de répondre </w:t>
      </w:r>
      <w:r w:rsidRPr="000172BD">
        <w:rPr>
          <w:rFonts w:ascii="Garamond" w:hAnsi="Garamond"/>
          <w:b/>
          <w:bCs/>
          <w:sz w:val="22"/>
        </w:rPr>
        <w:t xml:space="preserve">parfaitement </w:t>
      </w:r>
      <w:r>
        <w:rPr>
          <w:rFonts w:ascii="Garamond" w:hAnsi="Garamond"/>
          <w:sz w:val="22"/>
        </w:rPr>
        <w:t xml:space="preserve">aux critères d’éligibilité du bonus « Qualité Environnementale du projet ». En effet, l’ARS bonifie l’aide </w:t>
      </w:r>
      <w:r w:rsidR="006A55C5">
        <w:rPr>
          <w:rFonts w:ascii="Garamond" w:hAnsi="Garamond"/>
          <w:sz w:val="22"/>
        </w:rPr>
        <w:t xml:space="preserve">financière </w:t>
      </w:r>
      <w:r>
        <w:rPr>
          <w:rFonts w:ascii="Garamond" w:hAnsi="Garamond"/>
          <w:sz w:val="22"/>
        </w:rPr>
        <w:t xml:space="preserve">qu’elle apporte aux projets de construction et/ou de rénovation, lorsque ces projets intègrent pleinement les enjeux environnementaux et s’organisent pour atteindre les objectifs fixés. </w:t>
      </w:r>
    </w:p>
    <w:p w14:paraId="05D886D4" w14:textId="77777777" w:rsidR="000172BD" w:rsidRPr="00CD4E56" w:rsidRDefault="000172BD" w:rsidP="000172BD">
      <w:pPr>
        <w:jc w:val="both"/>
        <w:rPr>
          <w:rFonts w:ascii="Garamond" w:hAnsi="Garamond"/>
          <w:sz w:val="16"/>
          <w:szCs w:val="16"/>
        </w:rPr>
      </w:pPr>
    </w:p>
    <w:p w14:paraId="7DAADC9A" w14:textId="418B1AB1" w:rsidR="000172BD" w:rsidRDefault="000172BD" w:rsidP="000172BD">
      <w:pPr>
        <w:jc w:val="both"/>
        <w:rPr>
          <w:rFonts w:ascii="Garamond" w:hAnsi="Garamond"/>
          <w:sz w:val="22"/>
        </w:rPr>
      </w:pPr>
      <w:r>
        <w:rPr>
          <w:rFonts w:ascii="Garamond" w:hAnsi="Garamond"/>
          <w:sz w:val="22"/>
        </w:rPr>
        <w:t>Un Assistant à Maitrise d’Ouvrage AABCS a été missionné par la Maitrise d’Ouvrage afin de l’assister</w:t>
      </w:r>
      <w:r w:rsidR="006A55C5">
        <w:rPr>
          <w:rFonts w:ascii="Garamond" w:hAnsi="Garamond"/>
          <w:sz w:val="22"/>
        </w:rPr>
        <w:t xml:space="preserve">, </w:t>
      </w:r>
      <w:r>
        <w:rPr>
          <w:rFonts w:ascii="Garamond" w:hAnsi="Garamond"/>
          <w:sz w:val="22"/>
        </w:rPr>
        <w:t>dès la phase programmation</w:t>
      </w:r>
      <w:r w:rsidR="006A55C5">
        <w:rPr>
          <w:rFonts w:ascii="Garamond" w:hAnsi="Garamond"/>
          <w:sz w:val="22"/>
        </w:rPr>
        <w:t>,</w:t>
      </w:r>
      <w:r>
        <w:rPr>
          <w:rFonts w:ascii="Garamond" w:hAnsi="Garamond"/>
          <w:sz w:val="22"/>
        </w:rPr>
        <w:t xml:space="preserve"> </w:t>
      </w:r>
      <w:r w:rsidR="006A55C5">
        <w:rPr>
          <w:rFonts w:ascii="Garamond" w:hAnsi="Garamond"/>
          <w:sz w:val="22"/>
        </w:rPr>
        <w:t xml:space="preserve">dans un objectif de porter le projet vers le haut du point de vue de ses performances environnementales. </w:t>
      </w:r>
    </w:p>
    <w:p w14:paraId="53374DAB" w14:textId="34B0F4F9" w:rsidR="000172BD" w:rsidRDefault="000172BD" w:rsidP="008327CB">
      <w:pPr>
        <w:jc w:val="both"/>
        <w:rPr>
          <w:rFonts w:ascii="Garamond" w:hAnsi="Garamond"/>
          <w:sz w:val="22"/>
        </w:rPr>
      </w:pPr>
    </w:p>
    <w:p w14:paraId="0F70F4D4" w14:textId="77777777" w:rsidR="006A55C5" w:rsidRPr="00CD4E56" w:rsidRDefault="006A55C5" w:rsidP="008327CB">
      <w:pPr>
        <w:jc w:val="both"/>
        <w:rPr>
          <w:rFonts w:ascii="Garamond" w:hAnsi="Garamond"/>
          <w:sz w:val="16"/>
          <w:szCs w:val="16"/>
        </w:rPr>
      </w:pPr>
    </w:p>
    <w:p w14:paraId="2335C798" w14:textId="6749C95A" w:rsidR="006A55C5" w:rsidRPr="00DB4948" w:rsidRDefault="006A55C5" w:rsidP="006A55C5">
      <w:pPr>
        <w:spacing w:after="200" w:line="276" w:lineRule="auto"/>
        <w:contextualSpacing/>
        <w:jc w:val="both"/>
        <w:rPr>
          <w:rFonts w:ascii="Garamond" w:hAnsi="Garamond"/>
          <w:b/>
          <w:sz w:val="22"/>
        </w:rPr>
      </w:pPr>
      <w:r>
        <w:rPr>
          <w:rFonts w:ascii="Garamond" w:hAnsi="Garamond"/>
          <w:b/>
          <w:sz w:val="22"/>
        </w:rPr>
        <w:t>Thématiques Environnementales</w:t>
      </w:r>
    </w:p>
    <w:p w14:paraId="5DD02932" w14:textId="77777777" w:rsidR="00025BA4" w:rsidRPr="00CD4E56" w:rsidRDefault="00025BA4" w:rsidP="008327CB">
      <w:pPr>
        <w:jc w:val="both"/>
        <w:rPr>
          <w:rFonts w:ascii="Garamond" w:hAnsi="Garamond"/>
          <w:sz w:val="16"/>
          <w:szCs w:val="16"/>
        </w:rPr>
      </w:pPr>
    </w:p>
    <w:p w14:paraId="64196254" w14:textId="31DEFD7B" w:rsidR="00025BA4" w:rsidRDefault="006A55C5" w:rsidP="008327CB">
      <w:pPr>
        <w:jc w:val="both"/>
        <w:rPr>
          <w:rFonts w:ascii="Garamond" w:hAnsi="Garamond"/>
          <w:sz w:val="22"/>
        </w:rPr>
      </w:pPr>
      <w:r w:rsidRPr="003E3E96">
        <w:rPr>
          <w:rFonts w:ascii="Garamond" w:hAnsi="Garamond"/>
          <w:sz w:val="22"/>
        </w:rPr>
        <w:t>Le</w:t>
      </w:r>
      <w:r w:rsidR="00025BA4" w:rsidRPr="003E3E96">
        <w:rPr>
          <w:rFonts w:ascii="Garamond" w:hAnsi="Garamond"/>
          <w:sz w:val="22"/>
        </w:rPr>
        <w:t xml:space="preserve"> projet de reconstruction du </w:t>
      </w:r>
      <w:r w:rsidR="007A7517" w:rsidRPr="003E3E96">
        <w:rPr>
          <w:rFonts w:ascii="Garamond" w:hAnsi="Garamond"/>
          <w:sz w:val="22"/>
        </w:rPr>
        <w:t>centre hospitalier</w:t>
      </w:r>
      <w:r w:rsidR="00025BA4" w:rsidRPr="003E3E96">
        <w:rPr>
          <w:rFonts w:ascii="Garamond" w:hAnsi="Garamond"/>
          <w:sz w:val="22"/>
        </w:rPr>
        <w:t xml:space="preserve"> devra intégrer une démarche environnementale forte, notamment suivant les axes suivants :</w:t>
      </w:r>
      <w:r w:rsidR="00025BA4">
        <w:rPr>
          <w:rFonts w:ascii="Garamond" w:hAnsi="Garamond"/>
          <w:sz w:val="22"/>
        </w:rPr>
        <w:t xml:space="preserve"> </w:t>
      </w:r>
    </w:p>
    <w:p w14:paraId="1ECAA8A0" w14:textId="4EEBCC8C" w:rsidR="00025BA4" w:rsidRDefault="000118A1" w:rsidP="00025BA4">
      <w:pPr>
        <w:pStyle w:val="Paragraphedeliste"/>
        <w:numPr>
          <w:ilvl w:val="0"/>
          <w:numId w:val="23"/>
        </w:numPr>
        <w:jc w:val="both"/>
        <w:rPr>
          <w:rFonts w:ascii="Garamond" w:hAnsi="Garamond"/>
          <w:sz w:val="22"/>
        </w:rPr>
      </w:pPr>
      <w:r>
        <w:rPr>
          <w:rFonts w:ascii="Garamond" w:hAnsi="Garamond"/>
          <w:sz w:val="22"/>
        </w:rPr>
        <w:t>Bonne p</w:t>
      </w:r>
      <w:r w:rsidR="00025BA4">
        <w:rPr>
          <w:rFonts w:ascii="Garamond" w:hAnsi="Garamond"/>
          <w:sz w:val="22"/>
        </w:rPr>
        <w:t xml:space="preserve">erformance énergétique, </w:t>
      </w:r>
    </w:p>
    <w:p w14:paraId="3D6BD1DC" w14:textId="171327A1" w:rsidR="00025BA4" w:rsidRDefault="00025BA4" w:rsidP="00025BA4">
      <w:pPr>
        <w:pStyle w:val="Paragraphedeliste"/>
        <w:numPr>
          <w:ilvl w:val="0"/>
          <w:numId w:val="23"/>
        </w:numPr>
        <w:jc w:val="both"/>
        <w:rPr>
          <w:rFonts w:ascii="Garamond" w:hAnsi="Garamond"/>
          <w:sz w:val="22"/>
        </w:rPr>
      </w:pPr>
      <w:r>
        <w:rPr>
          <w:rFonts w:ascii="Garamond" w:hAnsi="Garamond"/>
          <w:sz w:val="22"/>
        </w:rPr>
        <w:t>Confort thermique</w:t>
      </w:r>
      <w:r w:rsidR="000118A1">
        <w:rPr>
          <w:rFonts w:ascii="Garamond" w:hAnsi="Garamond"/>
          <w:sz w:val="22"/>
        </w:rPr>
        <w:t xml:space="preserve"> optimisé</w:t>
      </w:r>
      <w:r>
        <w:rPr>
          <w:rFonts w:ascii="Garamond" w:hAnsi="Garamond"/>
          <w:sz w:val="22"/>
        </w:rPr>
        <w:t xml:space="preserve">, </w:t>
      </w:r>
    </w:p>
    <w:p w14:paraId="45BB83BE" w14:textId="54CF9A3D" w:rsidR="000172BD" w:rsidRDefault="000172BD" w:rsidP="00025BA4">
      <w:pPr>
        <w:pStyle w:val="Paragraphedeliste"/>
        <w:numPr>
          <w:ilvl w:val="0"/>
          <w:numId w:val="23"/>
        </w:numPr>
        <w:jc w:val="both"/>
        <w:rPr>
          <w:rFonts w:ascii="Garamond" w:hAnsi="Garamond"/>
          <w:sz w:val="22"/>
        </w:rPr>
      </w:pPr>
      <w:r>
        <w:rPr>
          <w:rFonts w:ascii="Garamond" w:hAnsi="Garamond"/>
          <w:sz w:val="22"/>
        </w:rPr>
        <w:t xml:space="preserve">Confort visuel optimisé, </w:t>
      </w:r>
    </w:p>
    <w:p w14:paraId="7BA8D10B" w14:textId="30F0063E" w:rsidR="000172BD" w:rsidRDefault="000172BD" w:rsidP="00025BA4">
      <w:pPr>
        <w:pStyle w:val="Paragraphedeliste"/>
        <w:numPr>
          <w:ilvl w:val="0"/>
          <w:numId w:val="23"/>
        </w:numPr>
        <w:jc w:val="both"/>
        <w:rPr>
          <w:rFonts w:ascii="Garamond" w:hAnsi="Garamond"/>
          <w:sz w:val="22"/>
        </w:rPr>
      </w:pPr>
      <w:r>
        <w:rPr>
          <w:rFonts w:ascii="Garamond" w:hAnsi="Garamond"/>
          <w:sz w:val="22"/>
        </w:rPr>
        <w:t xml:space="preserve">Confort acoustique optimisé, </w:t>
      </w:r>
    </w:p>
    <w:p w14:paraId="67DEAD4A" w14:textId="7FDD1C02" w:rsidR="00025BA4" w:rsidRDefault="00025BA4" w:rsidP="000118A1">
      <w:pPr>
        <w:pStyle w:val="Paragraphedeliste"/>
        <w:numPr>
          <w:ilvl w:val="0"/>
          <w:numId w:val="23"/>
        </w:numPr>
        <w:jc w:val="both"/>
        <w:rPr>
          <w:rFonts w:ascii="Garamond" w:hAnsi="Garamond"/>
          <w:sz w:val="22"/>
        </w:rPr>
      </w:pPr>
      <w:r>
        <w:rPr>
          <w:rFonts w:ascii="Garamond" w:hAnsi="Garamond"/>
          <w:sz w:val="22"/>
        </w:rPr>
        <w:t>Impact carbone de la construction</w:t>
      </w:r>
      <w:r w:rsidR="000118A1">
        <w:rPr>
          <w:rFonts w:ascii="Garamond" w:hAnsi="Garamond"/>
          <w:sz w:val="22"/>
        </w:rPr>
        <w:t xml:space="preserve"> limité</w:t>
      </w:r>
      <w:r>
        <w:rPr>
          <w:rFonts w:ascii="Garamond" w:hAnsi="Garamond"/>
          <w:sz w:val="22"/>
        </w:rPr>
        <w:t xml:space="preserve">, </w:t>
      </w:r>
    </w:p>
    <w:p w14:paraId="086813AE" w14:textId="49CF1725" w:rsidR="000118A1" w:rsidRDefault="000118A1" w:rsidP="00025BA4">
      <w:pPr>
        <w:pStyle w:val="Paragraphedeliste"/>
        <w:numPr>
          <w:ilvl w:val="0"/>
          <w:numId w:val="23"/>
        </w:numPr>
        <w:jc w:val="both"/>
        <w:rPr>
          <w:rFonts w:ascii="Garamond" w:hAnsi="Garamond"/>
          <w:sz w:val="22"/>
        </w:rPr>
      </w:pPr>
      <w:r>
        <w:rPr>
          <w:rFonts w:ascii="Garamond" w:hAnsi="Garamond"/>
          <w:sz w:val="22"/>
        </w:rPr>
        <w:t xml:space="preserve">Qualité d’air intérieur optimisée, </w:t>
      </w:r>
    </w:p>
    <w:p w14:paraId="53AEAA7F" w14:textId="70D44362" w:rsidR="000172BD" w:rsidRDefault="000172BD" w:rsidP="00025BA4">
      <w:pPr>
        <w:pStyle w:val="Paragraphedeliste"/>
        <w:numPr>
          <w:ilvl w:val="0"/>
          <w:numId w:val="23"/>
        </w:numPr>
        <w:jc w:val="both"/>
        <w:rPr>
          <w:rFonts w:ascii="Garamond" w:hAnsi="Garamond"/>
          <w:sz w:val="22"/>
        </w:rPr>
      </w:pPr>
      <w:r>
        <w:rPr>
          <w:rFonts w:ascii="Garamond" w:hAnsi="Garamond"/>
          <w:sz w:val="22"/>
        </w:rPr>
        <w:t xml:space="preserve">Qualité de l’eau irréprochable, </w:t>
      </w:r>
    </w:p>
    <w:p w14:paraId="780CA93B" w14:textId="2188EA24" w:rsidR="000118A1" w:rsidRDefault="000118A1" w:rsidP="00025BA4">
      <w:pPr>
        <w:pStyle w:val="Paragraphedeliste"/>
        <w:numPr>
          <w:ilvl w:val="0"/>
          <w:numId w:val="23"/>
        </w:numPr>
        <w:jc w:val="both"/>
        <w:rPr>
          <w:rFonts w:ascii="Garamond" w:hAnsi="Garamond"/>
          <w:sz w:val="22"/>
        </w:rPr>
      </w:pPr>
      <w:r>
        <w:rPr>
          <w:rFonts w:ascii="Garamond" w:hAnsi="Garamond"/>
          <w:sz w:val="22"/>
        </w:rPr>
        <w:t xml:space="preserve">Biodiversité peu impactée, </w:t>
      </w:r>
    </w:p>
    <w:p w14:paraId="24D34E38" w14:textId="19E99C43" w:rsidR="000118A1" w:rsidRDefault="000118A1" w:rsidP="00025BA4">
      <w:pPr>
        <w:pStyle w:val="Paragraphedeliste"/>
        <w:numPr>
          <w:ilvl w:val="0"/>
          <w:numId w:val="23"/>
        </w:numPr>
        <w:jc w:val="both"/>
        <w:rPr>
          <w:rFonts w:ascii="Garamond" w:hAnsi="Garamond"/>
          <w:sz w:val="22"/>
        </w:rPr>
      </w:pPr>
      <w:r>
        <w:rPr>
          <w:rFonts w:ascii="Garamond" w:hAnsi="Garamond"/>
          <w:sz w:val="22"/>
        </w:rPr>
        <w:t xml:space="preserve">Impact environnemental du chantier limité. </w:t>
      </w:r>
    </w:p>
    <w:p w14:paraId="65DD1220" w14:textId="59370868" w:rsidR="00025BA4" w:rsidRDefault="00025BA4" w:rsidP="00025BA4">
      <w:pPr>
        <w:jc w:val="both"/>
        <w:rPr>
          <w:rFonts w:ascii="Garamond" w:hAnsi="Garamond"/>
          <w:sz w:val="22"/>
        </w:rPr>
      </w:pPr>
    </w:p>
    <w:p w14:paraId="49CAD273" w14:textId="3D497F8C" w:rsidR="005410D1" w:rsidRPr="00CD4E56" w:rsidRDefault="00025BA4" w:rsidP="00025BA4">
      <w:pPr>
        <w:jc w:val="both"/>
        <w:rPr>
          <w:rFonts w:ascii="Garamond" w:hAnsi="Garamond"/>
          <w:sz w:val="22"/>
        </w:rPr>
      </w:pPr>
      <w:r>
        <w:rPr>
          <w:rFonts w:ascii="Garamond" w:hAnsi="Garamond"/>
          <w:sz w:val="22"/>
        </w:rPr>
        <w:t xml:space="preserve">Par ailleurs, afin </w:t>
      </w:r>
      <w:r w:rsidR="007D187B">
        <w:rPr>
          <w:rFonts w:ascii="Garamond" w:hAnsi="Garamond"/>
          <w:sz w:val="22"/>
        </w:rPr>
        <w:t>de garantir</w:t>
      </w:r>
      <w:r>
        <w:rPr>
          <w:rFonts w:ascii="Garamond" w:hAnsi="Garamond"/>
          <w:sz w:val="22"/>
        </w:rPr>
        <w:t xml:space="preserve"> </w:t>
      </w:r>
      <w:r w:rsidR="007D187B">
        <w:rPr>
          <w:rFonts w:ascii="Garamond" w:hAnsi="Garamond"/>
          <w:sz w:val="22"/>
        </w:rPr>
        <w:t>l</w:t>
      </w:r>
      <w:r>
        <w:rPr>
          <w:rFonts w:ascii="Garamond" w:hAnsi="Garamond"/>
          <w:sz w:val="22"/>
        </w:rPr>
        <w:t>es performances environnementales prévues en phase conception,</w:t>
      </w:r>
      <w:r w:rsidR="007D187B">
        <w:rPr>
          <w:rFonts w:ascii="Garamond" w:hAnsi="Garamond"/>
          <w:sz w:val="22"/>
        </w:rPr>
        <w:t xml:space="preserve"> le pr</w:t>
      </w:r>
      <w:r>
        <w:rPr>
          <w:rFonts w:ascii="Garamond" w:hAnsi="Garamond"/>
          <w:sz w:val="22"/>
        </w:rPr>
        <w:t>ojet s’inscri</w:t>
      </w:r>
      <w:r w:rsidR="007D187B">
        <w:rPr>
          <w:rFonts w:ascii="Garamond" w:hAnsi="Garamond"/>
          <w:sz w:val="22"/>
        </w:rPr>
        <w:t>t</w:t>
      </w:r>
      <w:r>
        <w:rPr>
          <w:rFonts w:ascii="Garamond" w:hAnsi="Garamond"/>
          <w:sz w:val="22"/>
        </w:rPr>
        <w:t xml:space="preserve"> dans une démarche </w:t>
      </w:r>
      <w:r w:rsidR="007D187B">
        <w:rPr>
          <w:rFonts w:ascii="Garamond" w:hAnsi="Garamond"/>
          <w:sz w:val="22"/>
        </w:rPr>
        <w:t xml:space="preserve">rigoureuse </w:t>
      </w:r>
      <w:r>
        <w:rPr>
          <w:rFonts w:ascii="Garamond" w:hAnsi="Garamond"/>
          <w:sz w:val="22"/>
        </w:rPr>
        <w:t xml:space="preserve">de commissionnement. </w:t>
      </w:r>
      <w:r w:rsidR="005410D1">
        <w:rPr>
          <w:rFonts w:ascii="Garamond" w:hAnsi="Garamond"/>
          <w:sz w:val="22"/>
        </w:rPr>
        <w:t xml:space="preserve">Dans ce cadre, un plan de commissionnement a été élaboré et devra </w:t>
      </w:r>
      <w:r w:rsidR="005410D1" w:rsidRPr="00CD4E56">
        <w:rPr>
          <w:rFonts w:ascii="Garamond" w:hAnsi="Garamond"/>
          <w:sz w:val="22"/>
        </w:rPr>
        <w:t xml:space="preserve">être suivi par l’ensemble des acteurs concernés par l’opération : </w:t>
      </w:r>
    </w:p>
    <w:p w14:paraId="1DE5DC44" w14:textId="041190C0" w:rsidR="007D187B" w:rsidRPr="00CD4E56" w:rsidRDefault="007D187B" w:rsidP="005410D1">
      <w:pPr>
        <w:pStyle w:val="Paragraphedeliste"/>
        <w:numPr>
          <w:ilvl w:val="0"/>
          <w:numId w:val="23"/>
        </w:numPr>
        <w:jc w:val="both"/>
        <w:rPr>
          <w:rFonts w:ascii="Garamond" w:hAnsi="Garamond"/>
          <w:sz w:val="22"/>
        </w:rPr>
      </w:pPr>
      <w:r w:rsidRPr="00CD4E56">
        <w:rPr>
          <w:rFonts w:ascii="Garamond" w:hAnsi="Garamond"/>
          <w:sz w:val="22"/>
        </w:rPr>
        <w:t>La Maitrise d’Ouvrage</w:t>
      </w:r>
      <w:r w:rsidR="00CD4E56" w:rsidRPr="00CD4E56">
        <w:rPr>
          <w:rFonts w:ascii="Garamond" w:hAnsi="Garamond"/>
          <w:sz w:val="22"/>
        </w:rPr>
        <w:t>,</w:t>
      </w:r>
    </w:p>
    <w:p w14:paraId="0C0397F2" w14:textId="47AEF47B" w:rsidR="005410D1" w:rsidRPr="00CD4E56" w:rsidRDefault="005410D1" w:rsidP="005410D1">
      <w:pPr>
        <w:pStyle w:val="Paragraphedeliste"/>
        <w:numPr>
          <w:ilvl w:val="0"/>
          <w:numId w:val="23"/>
        </w:numPr>
        <w:jc w:val="both"/>
        <w:rPr>
          <w:rFonts w:ascii="Garamond" w:hAnsi="Garamond"/>
          <w:sz w:val="22"/>
        </w:rPr>
      </w:pPr>
      <w:r w:rsidRPr="00CD4E56">
        <w:rPr>
          <w:rFonts w:ascii="Garamond" w:hAnsi="Garamond"/>
          <w:sz w:val="22"/>
        </w:rPr>
        <w:t xml:space="preserve">L’équipe de Maitrise d’œuvre (Phase Conception, Phase Chantier, années de GPA), </w:t>
      </w:r>
    </w:p>
    <w:p w14:paraId="43745126" w14:textId="57A2DFA2" w:rsidR="005410D1" w:rsidRPr="00CD4E56" w:rsidRDefault="005410D1" w:rsidP="005410D1">
      <w:pPr>
        <w:pStyle w:val="Paragraphedeliste"/>
        <w:numPr>
          <w:ilvl w:val="0"/>
          <w:numId w:val="23"/>
        </w:numPr>
        <w:jc w:val="both"/>
        <w:rPr>
          <w:rFonts w:ascii="Garamond" w:hAnsi="Garamond"/>
          <w:sz w:val="22"/>
        </w:rPr>
      </w:pPr>
      <w:r w:rsidRPr="00CD4E56">
        <w:rPr>
          <w:rFonts w:ascii="Garamond" w:hAnsi="Garamond"/>
          <w:sz w:val="22"/>
        </w:rPr>
        <w:t xml:space="preserve">Les entreprises qui seront retenues pour intervenir sur le chantier (Phase Chantier, année de GPA), </w:t>
      </w:r>
    </w:p>
    <w:p w14:paraId="10912935" w14:textId="4F34FA0F" w:rsidR="005410D1" w:rsidRPr="00CD4E56" w:rsidRDefault="005410D1" w:rsidP="005410D1">
      <w:pPr>
        <w:pStyle w:val="Paragraphedeliste"/>
        <w:numPr>
          <w:ilvl w:val="0"/>
          <w:numId w:val="23"/>
        </w:numPr>
        <w:jc w:val="both"/>
        <w:rPr>
          <w:rFonts w:ascii="Garamond" w:hAnsi="Garamond"/>
          <w:sz w:val="22"/>
        </w:rPr>
      </w:pPr>
      <w:r w:rsidRPr="00CD4E56">
        <w:rPr>
          <w:rFonts w:ascii="Garamond" w:hAnsi="Garamond"/>
          <w:sz w:val="22"/>
        </w:rPr>
        <w:t>Les exploitants de l’ouvrage et de ses équipements (Phase Usage),</w:t>
      </w:r>
    </w:p>
    <w:p w14:paraId="17AF434F" w14:textId="73320671" w:rsidR="005410D1" w:rsidRPr="00CD4E56" w:rsidRDefault="005410D1" w:rsidP="005410D1">
      <w:pPr>
        <w:pStyle w:val="Paragraphedeliste"/>
        <w:numPr>
          <w:ilvl w:val="0"/>
          <w:numId w:val="23"/>
        </w:numPr>
        <w:jc w:val="both"/>
        <w:rPr>
          <w:rFonts w:ascii="Garamond" w:hAnsi="Garamond"/>
          <w:sz w:val="22"/>
        </w:rPr>
      </w:pPr>
      <w:r w:rsidRPr="00CD4E56">
        <w:rPr>
          <w:rFonts w:ascii="Garamond" w:hAnsi="Garamond"/>
          <w:sz w:val="22"/>
        </w:rPr>
        <w:t xml:space="preserve">Les usagers (Phase Usage). </w:t>
      </w:r>
    </w:p>
    <w:p w14:paraId="2D1FF733" w14:textId="239FADCA" w:rsidR="005410D1" w:rsidRPr="005410D1" w:rsidRDefault="005410D1" w:rsidP="005410D1">
      <w:pPr>
        <w:jc w:val="both"/>
        <w:rPr>
          <w:rFonts w:ascii="Garamond" w:hAnsi="Garamond"/>
          <w:sz w:val="22"/>
        </w:rPr>
      </w:pPr>
      <w:r>
        <w:rPr>
          <w:rFonts w:ascii="Garamond" w:hAnsi="Garamond"/>
          <w:sz w:val="22"/>
        </w:rPr>
        <w:t xml:space="preserve">A noter que ce plan de commissionnement se trouve en annexe. </w:t>
      </w:r>
    </w:p>
    <w:p w14:paraId="789E55D8" w14:textId="77777777" w:rsidR="00025BA4" w:rsidRDefault="00025BA4" w:rsidP="008327CB">
      <w:pPr>
        <w:jc w:val="both"/>
        <w:rPr>
          <w:rFonts w:ascii="Garamond" w:hAnsi="Garamond"/>
          <w:sz w:val="22"/>
        </w:rPr>
      </w:pPr>
    </w:p>
    <w:p w14:paraId="7002B89B" w14:textId="5A6B4CB2" w:rsidR="007D187B" w:rsidRDefault="009337AA" w:rsidP="008327CB">
      <w:pPr>
        <w:jc w:val="both"/>
        <w:rPr>
          <w:rFonts w:ascii="Garamond" w:hAnsi="Garamond"/>
          <w:sz w:val="22"/>
        </w:rPr>
      </w:pPr>
      <w:r>
        <w:rPr>
          <w:rFonts w:ascii="Garamond" w:hAnsi="Garamond"/>
          <w:sz w:val="22"/>
        </w:rPr>
        <w:t>Une mission de suivi des performances environnementales pendant les premières années d’utilisation sera commanditée par le Maitre d’Ouvrage afin de vérifier la bonne atteinte des objectifs fixés</w:t>
      </w:r>
      <w:r w:rsidR="00503628">
        <w:rPr>
          <w:rFonts w:ascii="Garamond" w:hAnsi="Garamond"/>
          <w:sz w:val="22"/>
        </w:rPr>
        <w:t xml:space="preserve"> (analyse des consommations énergétiques, campagnes de mesures, etc.)</w:t>
      </w:r>
      <w:r>
        <w:rPr>
          <w:rFonts w:ascii="Garamond" w:hAnsi="Garamond"/>
          <w:sz w:val="22"/>
        </w:rPr>
        <w:t xml:space="preserve">. </w:t>
      </w:r>
    </w:p>
    <w:p w14:paraId="44F552F8" w14:textId="77777777" w:rsidR="004C285D" w:rsidRDefault="004C285D" w:rsidP="008327CB">
      <w:pPr>
        <w:jc w:val="both"/>
        <w:rPr>
          <w:rFonts w:ascii="Garamond" w:hAnsi="Garamond"/>
          <w:sz w:val="22"/>
        </w:rPr>
      </w:pPr>
    </w:p>
    <w:p w14:paraId="5731CFCD" w14:textId="77777777" w:rsidR="004C285D" w:rsidRDefault="004C285D" w:rsidP="008327CB">
      <w:pPr>
        <w:jc w:val="both"/>
        <w:rPr>
          <w:rFonts w:ascii="Garamond" w:hAnsi="Garamond"/>
          <w:sz w:val="22"/>
        </w:rPr>
      </w:pPr>
    </w:p>
    <w:p w14:paraId="63B23915" w14:textId="77777777" w:rsidR="00CD4E56" w:rsidRDefault="00CD4E56" w:rsidP="008327CB">
      <w:pPr>
        <w:jc w:val="both"/>
        <w:rPr>
          <w:rFonts w:ascii="Garamond" w:hAnsi="Garamond"/>
          <w:sz w:val="22"/>
        </w:rPr>
      </w:pPr>
    </w:p>
    <w:p w14:paraId="78953DDA" w14:textId="77777777" w:rsidR="000172BD" w:rsidRDefault="000172BD" w:rsidP="008327CB">
      <w:pPr>
        <w:jc w:val="both"/>
        <w:rPr>
          <w:rFonts w:ascii="Garamond" w:hAnsi="Garamond"/>
          <w:sz w:val="22"/>
        </w:rPr>
      </w:pPr>
    </w:p>
    <w:p w14:paraId="04EC6CEE" w14:textId="77777777" w:rsidR="00F14588" w:rsidRPr="00987A6B" w:rsidRDefault="00F14588">
      <w:pPr>
        <w:rPr>
          <w:rFonts w:ascii="Garamond" w:hAnsi="Garamond"/>
          <w:b/>
          <w:smallCaps/>
          <w:color w:val="4F81BD" w:themeColor="accent1"/>
          <w:sz w:val="32"/>
          <w14:shadow w14:blurRad="50800" w14:dist="38100" w14:dir="2700000" w14:sx="100000" w14:sy="100000" w14:kx="0" w14:ky="0" w14:algn="tl">
            <w14:srgbClr w14:val="000000">
              <w14:alpha w14:val="60000"/>
            </w14:srgbClr>
          </w14:shadow>
        </w:rPr>
      </w:pPr>
      <w:r>
        <w:br w:type="page"/>
      </w:r>
    </w:p>
    <w:p w14:paraId="5BBA15FC" w14:textId="6453FBB6" w:rsidR="00F52307" w:rsidRPr="007B135B" w:rsidRDefault="00F52307" w:rsidP="007B135B">
      <w:pPr>
        <w:pStyle w:val="grandtitrebleu"/>
      </w:pPr>
      <w:bookmarkStart w:id="1" w:name="_Toc172897347"/>
      <w:r w:rsidRPr="007B135B">
        <w:lastRenderedPageBreak/>
        <w:t xml:space="preserve">Détail des </w:t>
      </w:r>
      <w:r w:rsidR="0014313B">
        <w:t xml:space="preserve">Thématiques </w:t>
      </w:r>
      <w:r w:rsidR="00A461EB">
        <w:t>à</w:t>
      </w:r>
      <w:r w:rsidR="0014313B">
        <w:t xml:space="preserve"> traiter</w:t>
      </w:r>
      <w:bookmarkEnd w:id="1"/>
    </w:p>
    <w:p w14:paraId="0CEA3D31" w14:textId="77777777" w:rsidR="00F63B38" w:rsidRDefault="00F63B38">
      <w:pPr>
        <w:rPr>
          <w:rStyle w:val="Accentuation"/>
          <w:rFonts w:ascii="Garamond" w:hAnsi="Garamond"/>
          <w:i w:val="0"/>
          <w:sz w:val="22"/>
          <w:szCs w:val="22"/>
        </w:rPr>
      </w:pPr>
    </w:p>
    <w:p w14:paraId="113A2FB6" w14:textId="6CA3C8E0" w:rsidR="00F52307" w:rsidRPr="00F52307" w:rsidRDefault="0014313B" w:rsidP="007B135B">
      <w:pPr>
        <w:pStyle w:val="soustitrebleu"/>
        <w:numPr>
          <w:ilvl w:val="0"/>
          <w:numId w:val="0"/>
        </w:numPr>
        <w:outlineLvl w:val="3"/>
        <w:rPr>
          <w:rStyle w:val="Accentuation"/>
          <w:rFonts w:ascii="Garamond" w:hAnsi="Garamond"/>
          <w:i w:val="0"/>
        </w:rPr>
      </w:pPr>
      <w:bookmarkStart w:id="2" w:name="_Toc172897348"/>
      <w:r>
        <w:rPr>
          <w:rStyle w:val="Accentuation"/>
          <w:rFonts w:ascii="Garamond" w:hAnsi="Garamond"/>
          <w:i w:val="0"/>
        </w:rPr>
        <w:t>Environnement extérieur adapté</w:t>
      </w:r>
      <w:bookmarkEnd w:id="2"/>
    </w:p>
    <w:p w14:paraId="0045015C" w14:textId="77777777" w:rsidR="00F52307" w:rsidRDefault="00F52307" w:rsidP="00F52307">
      <w:pPr>
        <w:rPr>
          <w:rStyle w:val="Accentuation"/>
          <w:rFonts w:ascii="Garamond" w:hAnsi="Garamond"/>
          <w:i w:val="0"/>
          <w:sz w:val="22"/>
          <w:szCs w:val="22"/>
        </w:rPr>
      </w:pPr>
    </w:p>
    <w:p w14:paraId="7251C849" w14:textId="77777777" w:rsidR="007E3590" w:rsidRPr="00CC01F2" w:rsidRDefault="00617A59" w:rsidP="00CC01F2">
      <w:pPr>
        <w:pStyle w:val="Style2"/>
        <w:rPr>
          <w:rStyle w:val="Accentuation"/>
          <w:i w:val="0"/>
          <w:iCs w:val="0"/>
        </w:rPr>
      </w:pPr>
      <w:r w:rsidRPr="00CC01F2">
        <w:rPr>
          <w:rStyle w:val="Accentuation"/>
          <w:i w:val="0"/>
          <w:iCs w:val="0"/>
        </w:rPr>
        <w:t>Contexte</w:t>
      </w:r>
    </w:p>
    <w:p w14:paraId="467D9C9F" w14:textId="77777777" w:rsidR="00617A59" w:rsidRPr="00F8263A" w:rsidRDefault="00617A59" w:rsidP="00344439">
      <w:pPr>
        <w:jc w:val="both"/>
        <w:rPr>
          <w:rStyle w:val="Accentuation"/>
          <w:rFonts w:ascii="Garamond" w:hAnsi="Garamond"/>
          <w:i w:val="0"/>
          <w:sz w:val="16"/>
          <w:szCs w:val="16"/>
        </w:rPr>
      </w:pPr>
    </w:p>
    <w:p w14:paraId="5FB1547B" w14:textId="3D01DF81" w:rsidR="005D3185" w:rsidRDefault="005D3185" w:rsidP="006E7D78">
      <w:pPr>
        <w:spacing w:after="80"/>
        <w:jc w:val="both"/>
        <w:rPr>
          <w:rStyle w:val="Accentuation"/>
          <w:rFonts w:ascii="Garamond" w:hAnsi="Garamond"/>
          <w:i w:val="0"/>
          <w:sz w:val="22"/>
          <w:szCs w:val="22"/>
        </w:rPr>
      </w:pPr>
      <w:r>
        <w:rPr>
          <w:rStyle w:val="Accentuation"/>
          <w:rFonts w:ascii="Garamond" w:hAnsi="Garamond"/>
          <w:i w:val="0"/>
          <w:sz w:val="22"/>
          <w:szCs w:val="22"/>
        </w:rPr>
        <w:t>L’aménagement des espaces extérieurs pour en faire des lieux agréables et sains devra faire partie de la réflexion lors de la conception du projet</w:t>
      </w:r>
      <w:r w:rsidR="00503B25">
        <w:rPr>
          <w:rStyle w:val="Accentuation"/>
          <w:rFonts w:ascii="Garamond" w:hAnsi="Garamond"/>
          <w:i w:val="0"/>
          <w:sz w:val="22"/>
          <w:szCs w:val="22"/>
        </w:rPr>
        <w:t xml:space="preserve"> (espaces verts, jardins thérapeutiques, etc.)</w:t>
      </w:r>
      <w:r>
        <w:rPr>
          <w:rStyle w:val="Accentuation"/>
          <w:rFonts w:ascii="Garamond" w:hAnsi="Garamond"/>
          <w:i w:val="0"/>
          <w:sz w:val="22"/>
          <w:szCs w:val="22"/>
        </w:rPr>
        <w:t>.</w:t>
      </w:r>
      <w:r w:rsidR="0014313B">
        <w:rPr>
          <w:rStyle w:val="Accentuation"/>
          <w:rFonts w:ascii="Garamond" w:hAnsi="Garamond"/>
          <w:i w:val="0"/>
          <w:sz w:val="22"/>
          <w:szCs w:val="22"/>
        </w:rPr>
        <w:t xml:space="preserve"> Un travail sur la réduction de l’effet Ilot de Chaleur est attendu afin de permettre de réduire l’inconfort thermique estival à l’extérieur et à l’intérieur du bâtiment, tout en augmentant la végétalisation de la parcelle. </w:t>
      </w:r>
    </w:p>
    <w:p w14:paraId="0CAE201F" w14:textId="11ABE217" w:rsidR="00A461EB" w:rsidRDefault="00A461EB" w:rsidP="006E7D78">
      <w:pPr>
        <w:spacing w:after="80"/>
        <w:jc w:val="both"/>
        <w:rPr>
          <w:rStyle w:val="Accentuation"/>
          <w:rFonts w:ascii="Garamond" w:hAnsi="Garamond"/>
          <w:i w:val="0"/>
          <w:sz w:val="22"/>
          <w:szCs w:val="22"/>
        </w:rPr>
      </w:pPr>
      <w:r>
        <w:rPr>
          <w:rStyle w:val="Accentuation"/>
          <w:rFonts w:ascii="Garamond" w:hAnsi="Garamond"/>
          <w:i w:val="0"/>
          <w:sz w:val="22"/>
          <w:szCs w:val="22"/>
        </w:rPr>
        <w:t xml:space="preserve">Le Maitre d’Ouvrage est favorable à toute démarche innovante qui serait mise en place sur le projet, en termes de Biodiversité (Flore et Faune). </w:t>
      </w:r>
    </w:p>
    <w:p w14:paraId="3102DEA8" w14:textId="77777777" w:rsidR="00617A59" w:rsidRDefault="00617A59" w:rsidP="00344439">
      <w:pPr>
        <w:jc w:val="both"/>
        <w:rPr>
          <w:rStyle w:val="Accentuation"/>
          <w:rFonts w:ascii="Garamond" w:hAnsi="Garamond"/>
          <w:i w:val="0"/>
          <w:sz w:val="22"/>
          <w:szCs w:val="22"/>
        </w:rPr>
      </w:pPr>
    </w:p>
    <w:p w14:paraId="5624A30E" w14:textId="77777777" w:rsidR="00617A59" w:rsidRPr="00F8263A" w:rsidRDefault="00617A59" w:rsidP="00344439">
      <w:pPr>
        <w:jc w:val="both"/>
        <w:rPr>
          <w:rStyle w:val="Accentuation"/>
          <w:rFonts w:ascii="Garamond" w:hAnsi="Garamond"/>
          <w:i w:val="0"/>
          <w:sz w:val="16"/>
          <w:szCs w:val="16"/>
        </w:rPr>
      </w:pPr>
    </w:p>
    <w:p w14:paraId="569029A0" w14:textId="77777777" w:rsidR="00617A59" w:rsidRPr="00CC01F2" w:rsidRDefault="00617A59" w:rsidP="00CC01F2">
      <w:pPr>
        <w:pStyle w:val="Style2"/>
        <w:rPr>
          <w:rStyle w:val="Accentuation"/>
          <w:i w:val="0"/>
          <w:iCs w:val="0"/>
        </w:rPr>
      </w:pPr>
      <w:r w:rsidRPr="00CC01F2">
        <w:rPr>
          <w:rStyle w:val="Accentuation"/>
          <w:i w:val="0"/>
          <w:iCs w:val="0"/>
        </w:rPr>
        <w:t>Objectifs</w:t>
      </w:r>
    </w:p>
    <w:p w14:paraId="7399BB49" w14:textId="77777777" w:rsidR="00617A59" w:rsidRPr="00F8263A" w:rsidRDefault="00617A59" w:rsidP="00F52307">
      <w:pPr>
        <w:rPr>
          <w:rStyle w:val="Accentuation"/>
          <w:rFonts w:ascii="Garamond" w:hAnsi="Garamond"/>
          <w:i w:val="0"/>
          <w:sz w:val="16"/>
          <w:szCs w:val="16"/>
        </w:rPr>
      </w:pPr>
    </w:p>
    <w:p w14:paraId="44E4F47E" w14:textId="6CB86B36" w:rsidR="005D3185" w:rsidRDefault="005D3185" w:rsidP="006E7D78">
      <w:pPr>
        <w:spacing w:after="80"/>
        <w:jc w:val="both"/>
        <w:rPr>
          <w:rStyle w:val="Accentuation"/>
          <w:rFonts w:ascii="Garamond" w:hAnsi="Garamond"/>
          <w:i w:val="0"/>
          <w:sz w:val="22"/>
          <w:szCs w:val="22"/>
        </w:rPr>
      </w:pPr>
      <w:r>
        <w:rPr>
          <w:rStyle w:val="Accentuation"/>
          <w:rFonts w:ascii="Garamond" w:hAnsi="Garamond"/>
          <w:i w:val="0"/>
          <w:sz w:val="22"/>
          <w:szCs w:val="22"/>
        </w:rPr>
        <w:t>Offrir des espaces extérieurs agréables, sains et donc de qualité aux usagers.</w:t>
      </w:r>
      <w:r w:rsidR="0014313B">
        <w:rPr>
          <w:rStyle w:val="Accentuation"/>
          <w:rFonts w:ascii="Garamond" w:hAnsi="Garamond"/>
          <w:i w:val="0"/>
          <w:sz w:val="22"/>
          <w:szCs w:val="22"/>
        </w:rPr>
        <w:t xml:space="preserve"> Concevoir les espaces de façon à réduire l’effet Ilot de Chaleur. Maintenir une biodiversité sur site. </w:t>
      </w:r>
    </w:p>
    <w:p w14:paraId="58630F8D" w14:textId="77777777" w:rsidR="00617A59" w:rsidRDefault="00617A59" w:rsidP="00F52307">
      <w:pPr>
        <w:rPr>
          <w:rStyle w:val="Accentuation"/>
          <w:rFonts w:ascii="Garamond" w:hAnsi="Garamond"/>
          <w:i w:val="0"/>
          <w:sz w:val="22"/>
          <w:szCs w:val="22"/>
        </w:rPr>
      </w:pPr>
    </w:p>
    <w:p w14:paraId="6B5869DD" w14:textId="77777777" w:rsidR="0099183D" w:rsidRPr="00F8263A" w:rsidRDefault="0099183D" w:rsidP="00F52307">
      <w:pPr>
        <w:rPr>
          <w:rStyle w:val="Accentuation"/>
          <w:rFonts w:ascii="Garamond" w:hAnsi="Garamond"/>
          <w:i w:val="0"/>
          <w:sz w:val="16"/>
          <w:szCs w:val="16"/>
        </w:rPr>
      </w:pPr>
    </w:p>
    <w:p w14:paraId="39E234BA" w14:textId="77777777" w:rsidR="00617A59" w:rsidRPr="00CC01F2" w:rsidRDefault="00617A59" w:rsidP="00CC01F2">
      <w:pPr>
        <w:pStyle w:val="Style2"/>
        <w:rPr>
          <w:rStyle w:val="Accentuation"/>
          <w:i w:val="0"/>
          <w:iCs w:val="0"/>
        </w:rPr>
      </w:pPr>
      <w:r w:rsidRPr="00CC01F2">
        <w:rPr>
          <w:rStyle w:val="Accentuation"/>
          <w:i w:val="0"/>
          <w:iCs w:val="0"/>
        </w:rPr>
        <w:t>Prescriptions</w:t>
      </w:r>
    </w:p>
    <w:p w14:paraId="360D9DB6" w14:textId="77777777" w:rsidR="00617A59" w:rsidRPr="00F8263A" w:rsidRDefault="00617A59" w:rsidP="00F52307">
      <w:pPr>
        <w:rPr>
          <w:rStyle w:val="Accentuation"/>
          <w:rFonts w:ascii="Garamond" w:hAnsi="Garamond"/>
          <w:i w:val="0"/>
          <w:sz w:val="16"/>
          <w:szCs w:val="16"/>
        </w:rPr>
      </w:pPr>
    </w:p>
    <w:p w14:paraId="4368164D" w14:textId="7C69AD44" w:rsidR="00617A59" w:rsidRPr="00251C55" w:rsidRDefault="008C2423" w:rsidP="00251C55">
      <w:pPr>
        <w:pStyle w:val="proccupation"/>
        <w:rPr>
          <w:rStyle w:val="Accentuation"/>
          <w:i w:val="0"/>
        </w:rPr>
      </w:pPr>
      <w:r w:rsidRPr="00251C55">
        <w:rPr>
          <w:rStyle w:val="Accentuation"/>
          <w:i w:val="0"/>
        </w:rPr>
        <w:t xml:space="preserve">Aménagement de la parcelle </w:t>
      </w:r>
    </w:p>
    <w:p w14:paraId="0FEA6DE6" w14:textId="361C07E3" w:rsidR="008C2423" w:rsidRDefault="008C2423" w:rsidP="006E7D78">
      <w:pPr>
        <w:spacing w:after="80"/>
        <w:jc w:val="both"/>
        <w:rPr>
          <w:rStyle w:val="Accentuation"/>
          <w:rFonts w:ascii="Garamond" w:hAnsi="Garamond"/>
          <w:i w:val="0"/>
          <w:sz w:val="22"/>
          <w:szCs w:val="22"/>
        </w:rPr>
      </w:pPr>
      <w:r>
        <w:rPr>
          <w:rStyle w:val="Accentuation"/>
          <w:rFonts w:ascii="Garamond" w:hAnsi="Garamond"/>
          <w:i w:val="0"/>
          <w:sz w:val="22"/>
          <w:szCs w:val="22"/>
        </w:rPr>
        <w:t>La limitation de l’imperméabilisation de la parcelle devra être prise en compte.</w:t>
      </w:r>
      <w:r w:rsidR="00160EC0">
        <w:rPr>
          <w:rStyle w:val="Accentuation"/>
          <w:rFonts w:ascii="Garamond" w:hAnsi="Garamond"/>
          <w:i w:val="0"/>
          <w:sz w:val="22"/>
          <w:szCs w:val="22"/>
        </w:rPr>
        <w:t xml:space="preserve"> La végétalisation</w:t>
      </w:r>
      <w:r w:rsidR="005A3A9B">
        <w:rPr>
          <w:rStyle w:val="Accentuation"/>
          <w:rFonts w:ascii="Garamond" w:hAnsi="Garamond"/>
          <w:i w:val="0"/>
          <w:sz w:val="22"/>
          <w:szCs w:val="22"/>
        </w:rPr>
        <w:t xml:space="preserve"> de la parcelle et du bâti devra être privilégié</w:t>
      </w:r>
      <w:r w:rsidR="00CD4E56">
        <w:rPr>
          <w:rStyle w:val="Accentuation"/>
          <w:rFonts w:ascii="Garamond" w:hAnsi="Garamond"/>
          <w:i w:val="0"/>
          <w:sz w:val="22"/>
          <w:szCs w:val="22"/>
        </w:rPr>
        <w:t>e</w:t>
      </w:r>
      <w:r w:rsidR="00160EC0">
        <w:rPr>
          <w:rStyle w:val="Accentuation"/>
          <w:rFonts w:ascii="Garamond" w:hAnsi="Garamond"/>
          <w:i w:val="0"/>
          <w:sz w:val="22"/>
          <w:szCs w:val="22"/>
        </w:rPr>
        <w:t>.</w:t>
      </w:r>
    </w:p>
    <w:p w14:paraId="6DDB87CE" w14:textId="6897D785" w:rsidR="00A461EB" w:rsidRDefault="00A461EB" w:rsidP="006E7D78">
      <w:pPr>
        <w:spacing w:after="80"/>
        <w:jc w:val="both"/>
        <w:rPr>
          <w:rStyle w:val="Accentuation"/>
          <w:rFonts w:ascii="Garamond" w:hAnsi="Garamond"/>
          <w:i w:val="0"/>
          <w:sz w:val="22"/>
          <w:szCs w:val="22"/>
        </w:rPr>
      </w:pPr>
      <w:r>
        <w:rPr>
          <w:rStyle w:val="Accentuation"/>
          <w:rFonts w:ascii="Garamond" w:hAnsi="Garamond"/>
          <w:i w:val="0"/>
          <w:sz w:val="22"/>
          <w:szCs w:val="22"/>
        </w:rPr>
        <w:t xml:space="preserve">Espaces extérieurs à travailler de façon à réduire l’Effet Ilot de Chaleur (apport de fraicheur par la végétalisation sur la parcelle et/ou sur le bâtiment, couleurs claires au niveau des façades et des toitures, etc.). </w:t>
      </w:r>
    </w:p>
    <w:p w14:paraId="51E1DA6D" w14:textId="77777777" w:rsidR="00A461EB" w:rsidRPr="00F8263A" w:rsidRDefault="00A461EB" w:rsidP="006E7D78">
      <w:pPr>
        <w:spacing w:after="80"/>
        <w:jc w:val="both"/>
        <w:rPr>
          <w:rStyle w:val="Accentuation"/>
          <w:rFonts w:ascii="Garamond" w:hAnsi="Garamond"/>
          <w:i w:val="0"/>
          <w:sz w:val="16"/>
          <w:szCs w:val="16"/>
        </w:rPr>
      </w:pPr>
    </w:p>
    <w:p w14:paraId="354C83A7" w14:textId="5EF9E87E" w:rsidR="00A461EB" w:rsidRPr="00251C55" w:rsidRDefault="00A461EB" w:rsidP="00A461EB">
      <w:pPr>
        <w:pStyle w:val="proccupation"/>
        <w:rPr>
          <w:rStyle w:val="Accentuation"/>
          <w:i w:val="0"/>
        </w:rPr>
      </w:pPr>
      <w:r>
        <w:rPr>
          <w:rStyle w:val="Accentuation"/>
          <w:i w:val="0"/>
        </w:rPr>
        <w:t>Végétalisation</w:t>
      </w:r>
    </w:p>
    <w:p w14:paraId="5363709D" w14:textId="7F4BA3CD" w:rsidR="00A461EB" w:rsidRDefault="00A461EB" w:rsidP="00A461EB">
      <w:pPr>
        <w:spacing w:after="80"/>
        <w:jc w:val="both"/>
        <w:rPr>
          <w:rStyle w:val="Accentuation"/>
          <w:rFonts w:ascii="Garamond" w:hAnsi="Garamond"/>
          <w:i w:val="0"/>
          <w:sz w:val="22"/>
          <w:szCs w:val="22"/>
        </w:rPr>
      </w:pPr>
      <w:r>
        <w:rPr>
          <w:rStyle w:val="Accentuation"/>
          <w:rFonts w:ascii="Garamond" w:hAnsi="Garamond"/>
          <w:i w:val="0"/>
          <w:sz w:val="22"/>
          <w:szCs w:val="22"/>
        </w:rPr>
        <w:t xml:space="preserve">Conservation au maximum de la végétation existante. Plantation d’arbres et arbustes (essences locales, adaptées à l’environnement et climat du site). </w:t>
      </w:r>
    </w:p>
    <w:p w14:paraId="5B387271" w14:textId="0D20ED47" w:rsidR="00A461EB" w:rsidRDefault="00A461EB" w:rsidP="00A461EB">
      <w:pPr>
        <w:spacing w:after="80"/>
        <w:jc w:val="both"/>
        <w:rPr>
          <w:rStyle w:val="Accentuation"/>
          <w:rFonts w:ascii="Garamond" w:hAnsi="Garamond"/>
          <w:i w:val="0"/>
          <w:sz w:val="22"/>
          <w:szCs w:val="22"/>
        </w:rPr>
      </w:pPr>
      <w:r>
        <w:rPr>
          <w:rStyle w:val="Accentuation"/>
          <w:rFonts w:ascii="Garamond" w:hAnsi="Garamond"/>
          <w:i w:val="0"/>
          <w:sz w:val="22"/>
          <w:szCs w:val="22"/>
        </w:rPr>
        <w:t xml:space="preserve">Espèces demandant peu d’arrosage et d’entretien à privilégier. </w:t>
      </w:r>
    </w:p>
    <w:p w14:paraId="662DBA9B" w14:textId="77777777" w:rsidR="00A461EB" w:rsidRPr="00F8263A" w:rsidRDefault="00A461EB" w:rsidP="006E7D78">
      <w:pPr>
        <w:spacing w:after="80"/>
        <w:jc w:val="both"/>
        <w:rPr>
          <w:rStyle w:val="Accentuation"/>
          <w:rFonts w:ascii="Garamond" w:hAnsi="Garamond"/>
          <w:i w:val="0"/>
          <w:sz w:val="16"/>
          <w:szCs w:val="16"/>
        </w:rPr>
      </w:pPr>
    </w:p>
    <w:p w14:paraId="52119CE6" w14:textId="0804C9F3" w:rsidR="00A461EB" w:rsidRPr="00251C55" w:rsidRDefault="00A461EB" w:rsidP="00A461EB">
      <w:pPr>
        <w:pStyle w:val="proccupation"/>
        <w:rPr>
          <w:rStyle w:val="Accentuation"/>
          <w:i w:val="0"/>
        </w:rPr>
      </w:pPr>
      <w:r>
        <w:rPr>
          <w:rStyle w:val="Accentuation"/>
          <w:i w:val="0"/>
        </w:rPr>
        <w:t>Biodiversité</w:t>
      </w:r>
    </w:p>
    <w:p w14:paraId="060AAFF7" w14:textId="662BB62A" w:rsidR="00A461EB" w:rsidRDefault="00A461EB" w:rsidP="006E7D78">
      <w:pPr>
        <w:spacing w:after="80"/>
        <w:jc w:val="both"/>
        <w:rPr>
          <w:rStyle w:val="Accentuation"/>
          <w:rFonts w:ascii="Garamond" w:hAnsi="Garamond"/>
          <w:i w:val="0"/>
          <w:sz w:val="22"/>
          <w:szCs w:val="22"/>
        </w:rPr>
      </w:pPr>
      <w:r>
        <w:rPr>
          <w:rStyle w:val="Accentuation"/>
          <w:rFonts w:ascii="Garamond" w:hAnsi="Garamond"/>
          <w:i w:val="0"/>
          <w:sz w:val="22"/>
          <w:szCs w:val="22"/>
        </w:rPr>
        <w:t xml:space="preserve">Limiter les nuisances sur la biodiversité existante. </w:t>
      </w:r>
    </w:p>
    <w:p w14:paraId="3718EB8F" w14:textId="571970D6" w:rsidR="00A461EB" w:rsidRDefault="00A461EB" w:rsidP="006E7D78">
      <w:pPr>
        <w:spacing w:after="80"/>
        <w:jc w:val="both"/>
        <w:rPr>
          <w:rStyle w:val="Accentuation"/>
          <w:rFonts w:ascii="Garamond" w:hAnsi="Garamond"/>
          <w:i w:val="0"/>
          <w:sz w:val="22"/>
          <w:szCs w:val="22"/>
        </w:rPr>
      </w:pPr>
      <w:r>
        <w:rPr>
          <w:rStyle w:val="Accentuation"/>
          <w:rFonts w:ascii="Garamond" w:hAnsi="Garamond"/>
          <w:i w:val="0"/>
          <w:sz w:val="22"/>
          <w:szCs w:val="22"/>
        </w:rPr>
        <w:t xml:space="preserve">Développer, sur la parcelle, des milieux favorables à la faune local. Se rapprocher des organismes tels que la LPO afin de savoir qu’elles sont les espèces vivant sur le site et dans les environs. </w:t>
      </w:r>
    </w:p>
    <w:p w14:paraId="417DB0D5" w14:textId="3DA18727" w:rsidR="00A461EB" w:rsidRDefault="00A461EB" w:rsidP="006E7D78">
      <w:pPr>
        <w:spacing w:after="80"/>
        <w:jc w:val="both"/>
        <w:rPr>
          <w:rStyle w:val="Accentuation"/>
          <w:rFonts w:ascii="Garamond" w:hAnsi="Garamond"/>
          <w:i w:val="0"/>
          <w:sz w:val="22"/>
          <w:szCs w:val="22"/>
        </w:rPr>
      </w:pPr>
      <w:r>
        <w:rPr>
          <w:rStyle w:val="Accentuation"/>
          <w:rFonts w:ascii="Garamond" w:hAnsi="Garamond"/>
          <w:i w:val="0"/>
          <w:sz w:val="22"/>
          <w:szCs w:val="22"/>
        </w:rPr>
        <w:t>Création de refuges, de nichoirs en façade et de zones de passage s</w:t>
      </w:r>
      <w:r w:rsidR="001B6F09">
        <w:rPr>
          <w:rStyle w:val="Accentuation"/>
          <w:rFonts w:ascii="Garamond" w:hAnsi="Garamond"/>
          <w:i w:val="0"/>
          <w:sz w:val="22"/>
          <w:szCs w:val="22"/>
        </w:rPr>
        <w:t xml:space="preserve">elon étude de site réalisée. </w:t>
      </w:r>
      <w:r>
        <w:rPr>
          <w:rStyle w:val="Accentuation"/>
          <w:rFonts w:ascii="Garamond" w:hAnsi="Garamond"/>
          <w:i w:val="0"/>
          <w:sz w:val="22"/>
          <w:szCs w:val="22"/>
        </w:rPr>
        <w:t xml:space="preserve"> </w:t>
      </w:r>
    </w:p>
    <w:p w14:paraId="030FAF39" w14:textId="77777777" w:rsidR="00701A10" w:rsidRPr="00F8263A" w:rsidRDefault="00701A10" w:rsidP="008C2423">
      <w:pPr>
        <w:jc w:val="both"/>
        <w:rPr>
          <w:rStyle w:val="Accentuation"/>
          <w:rFonts w:ascii="Garamond" w:hAnsi="Garamond"/>
          <w:i w:val="0"/>
          <w:sz w:val="16"/>
          <w:szCs w:val="16"/>
        </w:rPr>
      </w:pPr>
    </w:p>
    <w:p w14:paraId="2E6031B7" w14:textId="77777777" w:rsidR="008C2423" w:rsidRPr="00251C55" w:rsidRDefault="008C2423" w:rsidP="00251C55">
      <w:pPr>
        <w:pStyle w:val="proccupation"/>
        <w:rPr>
          <w:rStyle w:val="Accentuation"/>
          <w:i w:val="0"/>
          <w:iCs w:val="0"/>
        </w:rPr>
      </w:pPr>
      <w:r w:rsidRPr="00251C55">
        <w:rPr>
          <w:rStyle w:val="Accentuation"/>
          <w:i w:val="0"/>
          <w:iCs w:val="0"/>
        </w:rPr>
        <w:t>Qualité d’ambiance des espaces extérieurs pour les usagers</w:t>
      </w:r>
    </w:p>
    <w:p w14:paraId="3B5FF2A7" w14:textId="77777777" w:rsidR="008C2423" w:rsidRDefault="008C2423" w:rsidP="006E7D78">
      <w:pPr>
        <w:spacing w:after="80"/>
        <w:jc w:val="both"/>
        <w:rPr>
          <w:rStyle w:val="Accentuation"/>
          <w:rFonts w:ascii="Garamond" w:hAnsi="Garamond"/>
          <w:i w:val="0"/>
          <w:sz w:val="22"/>
          <w:szCs w:val="22"/>
        </w:rPr>
      </w:pPr>
      <w:r>
        <w:rPr>
          <w:rStyle w:val="Accentuation"/>
          <w:rFonts w:ascii="Garamond" w:hAnsi="Garamond"/>
          <w:i w:val="0"/>
          <w:sz w:val="22"/>
          <w:szCs w:val="22"/>
        </w:rPr>
        <w:t xml:space="preserve">Les usagers devront pouvoir bénéficier d’espaces extérieurs agréables et sains. Les espaces verts devront être travaillés dans ce sens (limitation des espèces allergènes, </w:t>
      </w:r>
      <w:r w:rsidRPr="001B6F09">
        <w:rPr>
          <w:rStyle w:val="Accentuation"/>
          <w:rFonts w:ascii="Garamond" w:hAnsi="Garamond"/>
          <w:b/>
          <w:bCs/>
          <w:iCs w:val="0"/>
          <w:color w:val="E36C0A" w:themeColor="accent6" w:themeShade="BF"/>
          <w:sz w:val="22"/>
          <w:szCs w:val="22"/>
        </w:rPr>
        <w:t>interdiction de mettre en place des espèces végétales présentant un potentiel allergène supérieur à 3/5 selon le barème du RNSA</w:t>
      </w:r>
      <w:r>
        <w:rPr>
          <w:rStyle w:val="Accentuation"/>
          <w:rFonts w:ascii="Garamond" w:hAnsi="Garamond"/>
          <w:i w:val="0"/>
          <w:sz w:val="22"/>
          <w:szCs w:val="22"/>
        </w:rPr>
        <w:t>).</w:t>
      </w:r>
    </w:p>
    <w:p w14:paraId="6AECBAD8" w14:textId="77777777" w:rsidR="008C2423" w:rsidRDefault="008C2423" w:rsidP="006E7D78">
      <w:pPr>
        <w:spacing w:after="80"/>
        <w:jc w:val="both"/>
        <w:rPr>
          <w:rStyle w:val="Accentuation"/>
          <w:rFonts w:ascii="Garamond" w:hAnsi="Garamond"/>
          <w:i w:val="0"/>
          <w:sz w:val="22"/>
          <w:szCs w:val="22"/>
        </w:rPr>
      </w:pPr>
      <w:r>
        <w:rPr>
          <w:rStyle w:val="Accentuation"/>
          <w:rFonts w:ascii="Garamond" w:hAnsi="Garamond"/>
          <w:i w:val="0"/>
          <w:sz w:val="22"/>
          <w:szCs w:val="22"/>
        </w:rPr>
        <w:t>Les espaces extérieurs devront également permettre aux usagers d’être protégés des intempéries (vent, pluie) et du soleil.</w:t>
      </w:r>
    </w:p>
    <w:p w14:paraId="16C8E9EE" w14:textId="77777777" w:rsidR="008C2423" w:rsidRDefault="008C2423" w:rsidP="008C2423">
      <w:pPr>
        <w:jc w:val="both"/>
        <w:rPr>
          <w:rStyle w:val="Accentuation"/>
          <w:rFonts w:ascii="Garamond" w:hAnsi="Garamond"/>
          <w:i w:val="0"/>
          <w:sz w:val="22"/>
          <w:szCs w:val="22"/>
        </w:rPr>
      </w:pPr>
    </w:p>
    <w:tbl>
      <w:tblPr>
        <w:tblStyle w:val="Grilledutableau"/>
        <w:tblW w:w="0" w:type="auto"/>
        <w:tblLook w:val="04A0" w:firstRow="1" w:lastRow="0" w:firstColumn="1" w:lastColumn="0" w:noHBand="0" w:noVBand="1"/>
      </w:tblPr>
      <w:tblGrid>
        <w:gridCol w:w="1374"/>
        <w:gridCol w:w="8537"/>
      </w:tblGrid>
      <w:tr w:rsidR="00885E7C" w14:paraId="457ABDCA" w14:textId="77777777" w:rsidTr="00CB2D26">
        <w:trPr>
          <w:trHeight w:val="329"/>
        </w:trPr>
        <w:tc>
          <w:tcPr>
            <w:tcW w:w="10061" w:type="dxa"/>
            <w:gridSpan w:val="2"/>
            <w:shd w:val="clear" w:color="auto" w:fill="DBE5F1" w:themeFill="accent1" w:themeFillTint="33"/>
            <w:vAlign w:val="center"/>
          </w:tcPr>
          <w:p w14:paraId="59B6662D" w14:textId="77777777" w:rsidR="00885E7C" w:rsidRPr="00885E7C" w:rsidRDefault="00885E7C" w:rsidP="00885E7C">
            <w:pPr>
              <w:jc w:val="center"/>
              <w:rPr>
                <w:rStyle w:val="Accentuation"/>
                <w:rFonts w:ascii="Garamond" w:hAnsi="Garamond"/>
                <w:b/>
                <w:i w:val="0"/>
                <w:smallCaps/>
                <w:lang w:val="fr-FR"/>
              </w:rPr>
            </w:pPr>
            <w:r w:rsidRPr="00885E7C">
              <w:rPr>
                <w:rStyle w:val="Accentuation"/>
                <w:rFonts w:ascii="Garamond" w:hAnsi="Garamond"/>
                <w:b/>
                <w:i w:val="0"/>
                <w:smallCaps/>
                <w:lang w:val="fr-FR"/>
              </w:rPr>
              <w:t>Etudes à réaliser / Documents à produire par l’équipe de maîtrise d’œuvre</w:t>
            </w:r>
          </w:p>
        </w:tc>
      </w:tr>
      <w:tr w:rsidR="00885E7C" w14:paraId="4BDEAA69" w14:textId="77777777" w:rsidTr="00CB2D26">
        <w:trPr>
          <w:trHeight w:val="329"/>
        </w:trPr>
        <w:tc>
          <w:tcPr>
            <w:tcW w:w="1384" w:type="dxa"/>
            <w:shd w:val="clear" w:color="auto" w:fill="DBE5F1" w:themeFill="accent1" w:themeFillTint="33"/>
            <w:vAlign w:val="center"/>
          </w:tcPr>
          <w:p w14:paraId="10CFC860" w14:textId="77777777" w:rsidR="00885E7C" w:rsidRPr="00885E7C" w:rsidRDefault="00885E7C" w:rsidP="00885E7C">
            <w:pPr>
              <w:jc w:val="center"/>
              <w:rPr>
                <w:rStyle w:val="Accentuation"/>
                <w:rFonts w:ascii="Garamond" w:hAnsi="Garamond"/>
                <w:b/>
                <w:i w:val="0"/>
                <w:lang w:val="fr-FR"/>
              </w:rPr>
            </w:pPr>
            <w:r w:rsidRPr="00885E7C">
              <w:rPr>
                <w:rStyle w:val="Accentuation"/>
                <w:rFonts w:ascii="Garamond" w:hAnsi="Garamond"/>
                <w:b/>
                <w:i w:val="0"/>
                <w:lang w:val="fr-FR"/>
              </w:rPr>
              <w:t>Phase</w:t>
            </w:r>
          </w:p>
        </w:tc>
        <w:tc>
          <w:tcPr>
            <w:tcW w:w="8677" w:type="dxa"/>
            <w:shd w:val="clear" w:color="auto" w:fill="DBE5F1" w:themeFill="accent1" w:themeFillTint="33"/>
            <w:vAlign w:val="center"/>
          </w:tcPr>
          <w:p w14:paraId="0E46C420" w14:textId="77777777" w:rsidR="00885E7C" w:rsidRPr="00885E7C" w:rsidRDefault="00885E7C" w:rsidP="00885E7C">
            <w:pPr>
              <w:jc w:val="center"/>
              <w:rPr>
                <w:rStyle w:val="Accentuation"/>
                <w:rFonts w:ascii="Garamond" w:hAnsi="Garamond"/>
                <w:b/>
                <w:i w:val="0"/>
                <w:lang w:val="fr-FR"/>
              </w:rPr>
            </w:pPr>
            <w:r w:rsidRPr="00885E7C">
              <w:rPr>
                <w:rStyle w:val="Accentuation"/>
                <w:rFonts w:ascii="Garamond" w:hAnsi="Garamond"/>
                <w:b/>
                <w:i w:val="0"/>
                <w:lang w:val="fr-FR"/>
              </w:rPr>
              <w:t>Eléments</w:t>
            </w:r>
          </w:p>
        </w:tc>
      </w:tr>
      <w:tr w:rsidR="00885E7C" w14:paraId="2D648AEE" w14:textId="77777777" w:rsidTr="00CB2D26">
        <w:trPr>
          <w:trHeight w:val="329"/>
        </w:trPr>
        <w:tc>
          <w:tcPr>
            <w:tcW w:w="1384" w:type="dxa"/>
            <w:shd w:val="clear" w:color="auto" w:fill="DBE5F1" w:themeFill="accent1" w:themeFillTint="33"/>
            <w:vAlign w:val="center"/>
          </w:tcPr>
          <w:p w14:paraId="383C4D1F" w14:textId="71BAEA59" w:rsidR="00885E7C" w:rsidRPr="00885E7C" w:rsidRDefault="00A461EB" w:rsidP="00885E7C">
            <w:pPr>
              <w:rPr>
                <w:rStyle w:val="Accentuation"/>
                <w:rFonts w:ascii="Garamond" w:hAnsi="Garamond"/>
                <w:i w:val="0"/>
                <w:lang w:val="fr-FR"/>
              </w:rPr>
            </w:pPr>
            <w:r>
              <w:rPr>
                <w:rStyle w:val="Accentuation"/>
                <w:rFonts w:ascii="Garamond" w:hAnsi="Garamond"/>
                <w:i w:val="0"/>
                <w:lang w:val="fr-FR"/>
              </w:rPr>
              <w:t>DIAG</w:t>
            </w:r>
          </w:p>
        </w:tc>
        <w:tc>
          <w:tcPr>
            <w:tcW w:w="8677" w:type="dxa"/>
            <w:vAlign w:val="center"/>
          </w:tcPr>
          <w:p w14:paraId="0A926620" w14:textId="22CB37A5" w:rsidR="00701A10" w:rsidRPr="00216DB4" w:rsidRDefault="00A461EB" w:rsidP="00160EC0">
            <w:pPr>
              <w:rPr>
                <w:rStyle w:val="Accentuation"/>
                <w:rFonts w:ascii="Garamond" w:hAnsi="Garamond"/>
                <w:i w:val="0"/>
                <w:lang w:val="fr-FR"/>
              </w:rPr>
            </w:pPr>
            <w:r w:rsidRPr="00216DB4">
              <w:rPr>
                <w:rStyle w:val="Accentuation"/>
                <w:rFonts w:ascii="Garamond" w:hAnsi="Garamond"/>
                <w:i w:val="0"/>
                <w:lang w:val="fr-FR"/>
              </w:rPr>
              <w:t>Analyse de Site (</w:t>
            </w:r>
            <w:r w:rsidR="00D54660">
              <w:rPr>
                <w:rStyle w:val="Accentuation"/>
                <w:rFonts w:ascii="Garamond" w:hAnsi="Garamond"/>
                <w:i w:val="0"/>
                <w:lang w:val="fr-FR"/>
              </w:rPr>
              <w:t>espèces végétales et animales présentes sur le terrain</w:t>
            </w:r>
            <w:r w:rsidRPr="00216DB4">
              <w:rPr>
                <w:rStyle w:val="Accentuation"/>
                <w:rFonts w:ascii="Garamond" w:hAnsi="Garamond"/>
                <w:i w:val="0"/>
                <w:lang w:val="fr-FR"/>
              </w:rPr>
              <w:t>)</w:t>
            </w:r>
          </w:p>
        </w:tc>
      </w:tr>
      <w:tr w:rsidR="00A461EB" w14:paraId="4819417C" w14:textId="77777777" w:rsidTr="00CB2D26">
        <w:trPr>
          <w:trHeight w:val="329"/>
        </w:trPr>
        <w:tc>
          <w:tcPr>
            <w:tcW w:w="1384" w:type="dxa"/>
            <w:shd w:val="clear" w:color="auto" w:fill="DBE5F1" w:themeFill="accent1" w:themeFillTint="33"/>
            <w:vAlign w:val="center"/>
          </w:tcPr>
          <w:p w14:paraId="348907ED" w14:textId="0CE41723" w:rsidR="00A461EB" w:rsidRDefault="00A461EB" w:rsidP="00A461EB">
            <w:pPr>
              <w:rPr>
                <w:rStyle w:val="Accentuation"/>
                <w:rFonts w:ascii="Garamond" w:hAnsi="Garamond"/>
                <w:i w:val="0"/>
              </w:rPr>
            </w:pPr>
            <w:r>
              <w:rPr>
                <w:rStyle w:val="Accentuation"/>
                <w:rFonts w:ascii="Garamond" w:hAnsi="Garamond"/>
                <w:i w:val="0"/>
                <w:lang w:val="fr-FR"/>
              </w:rPr>
              <w:t>APS</w:t>
            </w:r>
          </w:p>
        </w:tc>
        <w:tc>
          <w:tcPr>
            <w:tcW w:w="8677" w:type="dxa"/>
            <w:vAlign w:val="center"/>
          </w:tcPr>
          <w:p w14:paraId="255853B6" w14:textId="77777777" w:rsidR="00A461EB" w:rsidRDefault="00A461EB" w:rsidP="00A461EB">
            <w:pPr>
              <w:rPr>
                <w:rStyle w:val="Accentuation"/>
                <w:rFonts w:ascii="Garamond" w:hAnsi="Garamond"/>
                <w:i w:val="0"/>
                <w:lang w:val="fr-FR"/>
              </w:rPr>
            </w:pPr>
            <w:r w:rsidRPr="000264B4">
              <w:rPr>
                <w:rStyle w:val="Accentuation"/>
                <w:rFonts w:ascii="Garamond" w:hAnsi="Garamond"/>
                <w:i w:val="0"/>
                <w:lang w:val="fr-FR"/>
              </w:rPr>
              <w:t xml:space="preserve">Note descriptive des dispositions prises pour répondre aux exigences </w:t>
            </w:r>
            <w:r>
              <w:rPr>
                <w:rStyle w:val="Accentuation"/>
                <w:rFonts w:ascii="Garamond" w:hAnsi="Garamond"/>
                <w:i w:val="0"/>
                <w:lang w:val="fr-FR"/>
              </w:rPr>
              <w:t xml:space="preserve">de la thématique. </w:t>
            </w:r>
          </w:p>
          <w:p w14:paraId="0801CCC4" w14:textId="48903739" w:rsidR="00A461EB" w:rsidRPr="000264B4" w:rsidRDefault="00A461EB" w:rsidP="00A461EB">
            <w:pPr>
              <w:rPr>
                <w:rStyle w:val="Accentuation"/>
                <w:rFonts w:ascii="Garamond" w:hAnsi="Garamond"/>
                <w:i w:val="0"/>
              </w:rPr>
            </w:pPr>
            <w:r>
              <w:rPr>
                <w:rStyle w:val="Accentuation"/>
                <w:rFonts w:ascii="Garamond" w:hAnsi="Garamond"/>
                <w:i w:val="0"/>
                <w:lang w:val="fr-FR"/>
              </w:rPr>
              <w:t xml:space="preserve">Palette végétale. </w:t>
            </w:r>
          </w:p>
        </w:tc>
      </w:tr>
      <w:tr w:rsidR="00CB2D26" w14:paraId="7B45C18A" w14:textId="77777777" w:rsidTr="00CB2D26">
        <w:trPr>
          <w:trHeight w:val="329"/>
        </w:trPr>
        <w:tc>
          <w:tcPr>
            <w:tcW w:w="1384" w:type="dxa"/>
            <w:shd w:val="clear" w:color="auto" w:fill="DBE5F1" w:themeFill="accent1" w:themeFillTint="33"/>
            <w:vAlign w:val="center"/>
          </w:tcPr>
          <w:p w14:paraId="11A6B256" w14:textId="555A8667" w:rsidR="00CB2D26" w:rsidRDefault="00CB2D26" w:rsidP="00CB2D26">
            <w:pPr>
              <w:rPr>
                <w:rStyle w:val="Accentuation"/>
                <w:rFonts w:ascii="Garamond" w:hAnsi="Garamond"/>
                <w:i w:val="0"/>
              </w:rPr>
            </w:pPr>
            <w:r>
              <w:rPr>
                <w:rStyle w:val="Accentuation"/>
                <w:rFonts w:ascii="Garamond" w:hAnsi="Garamond"/>
                <w:i w:val="0"/>
              </w:rPr>
              <w:t>APD</w:t>
            </w:r>
          </w:p>
        </w:tc>
        <w:tc>
          <w:tcPr>
            <w:tcW w:w="8677" w:type="dxa"/>
            <w:vAlign w:val="center"/>
          </w:tcPr>
          <w:p w14:paraId="43144271" w14:textId="4A1F8CAE" w:rsidR="00CB2D26" w:rsidRPr="000264B4" w:rsidRDefault="00CB2D26" w:rsidP="00CB2D26">
            <w:pPr>
              <w:rPr>
                <w:rStyle w:val="Accentuation"/>
                <w:rFonts w:ascii="Garamond" w:hAnsi="Garamond"/>
                <w:i w:val="0"/>
              </w:rPr>
            </w:pPr>
            <w:r w:rsidRPr="00745D47">
              <w:rPr>
                <w:rStyle w:val="Accentuation"/>
                <w:rFonts w:ascii="Garamond" w:hAnsi="Garamond"/>
                <w:i w:val="0"/>
                <w:lang w:val="fr-FR"/>
              </w:rPr>
              <w:t>Mise à jour des notes rendues en AP</w:t>
            </w:r>
            <w:r>
              <w:rPr>
                <w:rStyle w:val="Accentuation"/>
                <w:rFonts w:ascii="Garamond" w:hAnsi="Garamond"/>
                <w:i w:val="0"/>
                <w:lang w:val="fr-FR"/>
              </w:rPr>
              <w:t>S.</w:t>
            </w:r>
          </w:p>
        </w:tc>
      </w:tr>
      <w:tr w:rsidR="00CB2D26" w14:paraId="5324BA57" w14:textId="77777777" w:rsidTr="00CB2D26">
        <w:trPr>
          <w:trHeight w:val="329"/>
        </w:trPr>
        <w:tc>
          <w:tcPr>
            <w:tcW w:w="1384" w:type="dxa"/>
            <w:shd w:val="clear" w:color="auto" w:fill="DBE5F1" w:themeFill="accent1" w:themeFillTint="33"/>
            <w:vAlign w:val="center"/>
          </w:tcPr>
          <w:p w14:paraId="7DBAA9C2" w14:textId="39432092" w:rsidR="00CB2D26" w:rsidRDefault="00CB2D26" w:rsidP="00CB2D26">
            <w:pPr>
              <w:rPr>
                <w:rStyle w:val="Accentuation"/>
                <w:rFonts w:ascii="Garamond" w:hAnsi="Garamond"/>
                <w:i w:val="0"/>
              </w:rPr>
            </w:pPr>
            <w:r>
              <w:rPr>
                <w:rStyle w:val="Accentuation"/>
                <w:rFonts w:ascii="Garamond" w:hAnsi="Garamond"/>
                <w:i w:val="0"/>
              </w:rPr>
              <w:t>PRO</w:t>
            </w:r>
          </w:p>
        </w:tc>
        <w:tc>
          <w:tcPr>
            <w:tcW w:w="8677" w:type="dxa"/>
            <w:vAlign w:val="center"/>
          </w:tcPr>
          <w:p w14:paraId="7D0F6864" w14:textId="0F9F52E0" w:rsidR="00CB2D26" w:rsidRPr="00745D47" w:rsidRDefault="00CB2D26" w:rsidP="00CB2D26">
            <w:pPr>
              <w:rPr>
                <w:rStyle w:val="Accentuation"/>
                <w:rFonts w:ascii="Garamond" w:hAnsi="Garamond"/>
                <w:i w:val="0"/>
              </w:rPr>
            </w:pPr>
            <w:r w:rsidRPr="00745D47">
              <w:rPr>
                <w:rStyle w:val="Accentuation"/>
                <w:rFonts w:ascii="Garamond" w:hAnsi="Garamond"/>
                <w:i w:val="0"/>
                <w:lang w:val="fr-FR"/>
              </w:rPr>
              <w:t>Mise à jour des notes rendues en APD</w:t>
            </w:r>
            <w:r>
              <w:rPr>
                <w:rStyle w:val="Accentuation"/>
                <w:rFonts w:ascii="Garamond" w:hAnsi="Garamond"/>
                <w:i w:val="0"/>
                <w:lang w:val="fr-FR"/>
              </w:rPr>
              <w:t>.</w:t>
            </w:r>
          </w:p>
        </w:tc>
      </w:tr>
    </w:tbl>
    <w:p w14:paraId="1716D3CB" w14:textId="77777777" w:rsidR="007763B1" w:rsidRDefault="007763B1">
      <w:pPr>
        <w:rPr>
          <w:rStyle w:val="Accentuation"/>
          <w:rFonts w:ascii="Garamond" w:hAnsi="Garamond"/>
          <w:b/>
          <w:i w:val="0"/>
          <w:color w:val="4F81BD" w:themeColor="accent1"/>
        </w:rPr>
      </w:pPr>
      <w:r>
        <w:rPr>
          <w:rStyle w:val="Accentuation"/>
          <w:rFonts w:ascii="Garamond" w:hAnsi="Garamond"/>
          <w:i w:val="0"/>
        </w:rPr>
        <w:br w:type="page"/>
      </w:r>
    </w:p>
    <w:p w14:paraId="7F352D8F" w14:textId="7577FC4C" w:rsidR="00F52307" w:rsidRPr="00F52307" w:rsidRDefault="006E109D" w:rsidP="007B135B">
      <w:pPr>
        <w:pStyle w:val="soustitrebleu"/>
        <w:numPr>
          <w:ilvl w:val="0"/>
          <w:numId w:val="0"/>
        </w:numPr>
        <w:outlineLvl w:val="3"/>
        <w:rPr>
          <w:rStyle w:val="Accentuation"/>
          <w:rFonts w:ascii="Garamond" w:hAnsi="Garamond"/>
          <w:i w:val="0"/>
        </w:rPr>
      </w:pPr>
      <w:bookmarkStart w:id="3" w:name="_Toc172897349"/>
      <w:r>
        <w:rPr>
          <w:rStyle w:val="Accentuation"/>
          <w:rFonts w:ascii="Garamond" w:hAnsi="Garamond"/>
          <w:i w:val="0"/>
        </w:rPr>
        <w:lastRenderedPageBreak/>
        <w:t>Impact environnemental de la construction limité</w:t>
      </w:r>
      <w:bookmarkEnd w:id="3"/>
    </w:p>
    <w:p w14:paraId="3621D0AB" w14:textId="77777777" w:rsidR="00F52307" w:rsidRDefault="00F52307" w:rsidP="00F52307">
      <w:pPr>
        <w:rPr>
          <w:rStyle w:val="Accentuation"/>
          <w:rFonts w:ascii="Garamond" w:hAnsi="Garamond"/>
          <w:i w:val="0"/>
          <w:sz w:val="22"/>
          <w:szCs w:val="22"/>
        </w:rPr>
      </w:pPr>
    </w:p>
    <w:p w14:paraId="4A4F0491" w14:textId="77777777" w:rsidR="00AD2B0B" w:rsidRDefault="00AD2B0B" w:rsidP="00CC01F2">
      <w:pPr>
        <w:pStyle w:val="Style2"/>
        <w:rPr>
          <w:rStyle w:val="Accentuation"/>
          <w:i w:val="0"/>
          <w:iCs w:val="0"/>
        </w:rPr>
      </w:pPr>
      <w:r w:rsidRPr="00CC01F2">
        <w:rPr>
          <w:rStyle w:val="Accentuation"/>
          <w:i w:val="0"/>
          <w:iCs w:val="0"/>
        </w:rPr>
        <w:t>Contexte</w:t>
      </w:r>
    </w:p>
    <w:p w14:paraId="546EFD59" w14:textId="77777777" w:rsidR="00CC01F2" w:rsidRPr="00F8263A" w:rsidRDefault="00CC01F2" w:rsidP="00CC01F2">
      <w:pPr>
        <w:pStyle w:val="Style2"/>
        <w:rPr>
          <w:rStyle w:val="Accentuation"/>
          <w:i w:val="0"/>
          <w:iCs w:val="0"/>
          <w:sz w:val="16"/>
          <w:szCs w:val="16"/>
        </w:rPr>
      </w:pPr>
    </w:p>
    <w:p w14:paraId="40FA34E5" w14:textId="77777777" w:rsidR="00AD2B0B" w:rsidRPr="00BF54B5" w:rsidRDefault="00BF54B5" w:rsidP="003769F4">
      <w:pPr>
        <w:jc w:val="both"/>
        <w:rPr>
          <w:rStyle w:val="Accentuation"/>
          <w:rFonts w:ascii="Garamond" w:hAnsi="Garamond"/>
          <w:i w:val="0"/>
          <w:sz w:val="22"/>
          <w:szCs w:val="22"/>
        </w:rPr>
      </w:pPr>
      <w:r w:rsidRPr="00BF54B5">
        <w:rPr>
          <w:rStyle w:val="Accentuation"/>
          <w:rFonts w:ascii="Garamond" w:hAnsi="Garamond"/>
          <w:i w:val="0"/>
          <w:sz w:val="22"/>
          <w:szCs w:val="22"/>
        </w:rPr>
        <w:t xml:space="preserve">Afin d’assurer une qualité environnementale des bâtiments optimale, il est nécessaire de choisir les produits en prenant en compte différents aspects, au-delà du coût et de l’aspect technique. Ainsi, les matériaux et produits choisis devront également faire preuve de différentes qualités : </w:t>
      </w:r>
    </w:p>
    <w:p w14:paraId="59CC0ECE" w14:textId="77777777" w:rsidR="003769F4" w:rsidRPr="00BF54B5" w:rsidRDefault="003769F4" w:rsidP="003769F4">
      <w:pPr>
        <w:pStyle w:val="Paragraphedeliste"/>
        <w:numPr>
          <w:ilvl w:val="0"/>
          <w:numId w:val="22"/>
        </w:numPr>
        <w:jc w:val="both"/>
        <w:rPr>
          <w:rStyle w:val="Accentuation"/>
          <w:rFonts w:ascii="Garamond" w:hAnsi="Garamond"/>
          <w:i w:val="0"/>
          <w:sz w:val="22"/>
          <w:szCs w:val="22"/>
        </w:rPr>
      </w:pPr>
      <w:r w:rsidRPr="00BF54B5">
        <w:rPr>
          <w:rStyle w:val="Accentuation"/>
          <w:rFonts w:ascii="Garamond" w:hAnsi="Garamond"/>
          <w:i w:val="0"/>
          <w:sz w:val="22"/>
          <w:szCs w:val="22"/>
        </w:rPr>
        <w:t>Sains,</w:t>
      </w:r>
    </w:p>
    <w:p w14:paraId="0460D7F8" w14:textId="77777777" w:rsidR="003769F4" w:rsidRPr="00BF54B5" w:rsidRDefault="003769F4" w:rsidP="003769F4">
      <w:pPr>
        <w:pStyle w:val="Paragraphedeliste"/>
        <w:numPr>
          <w:ilvl w:val="0"/>
          <w:numId w:val="22"/>
        </w:numPr>
        <w:jc w:val="both"/>
        <w:rPr>
          <w:rStyle w:val="Accentuation"/>
          <w:rFonts w:ascii="Garamond" w:hAnsi="Garamond"/>
          <w:i w:val="0"/>
          <w:sz w:val="22"/>
          <w:szCs w:val="22"/>
        </w:rPr>
      </w:pPr>
      <w:r w:rsidRPr="00BF54B5">
        <w:rPr>
          <w:rStyle w:val="Accentuation"/>
          <w:rFonts w:ascii="Garamond" w:hAnsi="Garamond"/>
          <w:i w:val="0"/>
          <w:sz w:val="22"/>
          <w:szCs w:val="22"/>
        </w:rPr>
        <w:t>Efficaces,</w:t>
      </w:r>
    </w:p>
    <w:p w14:paraId="124A047C" w14:textId="77777777" w:rsidR="003769F4" w:rsidRPr="00BF54B5" w:rsidRDefault="003769F4" w:rsidP="003769F4">
      <w:pPr>
        <w:pStyle w:val="Paragraphedeliste"/>
        <w:numPr>
          <w:ilvl w:val="0"/>
          <w:numId w:val="22"/>
        </w:numPr>
        <w:jc w:val="both"/>
        <w:rPr>
          <w:rStyle w:val="Accentuation"/>
          <w:rFonts w:ascii="Garamond" w:hAnsi="Garamond"/>
          <w:i w:val="0"/>
          <w:sz w:val="22"/>
          <w:szCs w:val="22"/>
        </w:rPr>
      </w:pPr>
      <w:r w:rsidRPr="00BF54B5">
        <w:rPr>
          <w:rStyle w:val="Accentuation"/>
          <w:rFonts w:ascii="Garamond" w:hAnsi="Garamond"/>
          <w:i w:val="0"/>
          <w:sz w:val="22"/>
          <w:szCs w:val="22"/>
        </w:rPr>
        <w:t>Adaptables</w:t>
      </w:r>
      <w:r w:rsidR="005A3A9B">
        <w:rPr>
          <w:rStyle w:val="Accentuation"/>
          <w:rFonts w:ascii="Garamond" w:hAnsi="Garamond"/>
          <w:i w:val="0"/>
          <w:sz w:val="22"/>
          <w:szCs w:val="22"/>
        </w:rPr>
        <w:t>,</w:t>
      </w:r>
    </w:p>
    <w:p w14:paraId="3C9AD626" w14:textId="77777777" w:rsidR="003769F4" w:rsidRPr="00BF54B5" w:rsidRDefault="003769F4" w:rsidP="003769F4">
      <w:pPr>
        <w:pStyle w:val="Paragraphedeliste"/>
        <w:numPr>
          <w:ilvl w:val="0"/>
          <w:numId w:val="22"/>
        </w:numPr>
        <w:jc w:val="both"/>
        <w:rPr>
          <w:rStyle w:val="Accentuation"/>
          <w:rFonts w:ascii="Garamond" w:hAnsi="Garamond"/>
          <w:i w:val="0"/>
          <w:sz w:val="22"/>
          <w:szCs w:val="22"/>
        </w:rPr>
      </w:pPr>
      <w:r w:rsidRPr="00BF54B5">
        <w:rPr>
          <w:rStyle w:val="Accentuation"/>
          <w:rFonts w:ascii="Garamond" w:hAnsi="Garamond"/>
          <w:i w:val="0"/>
          <w:sz w:val="22"/>
          <w:szCs w:val="22"/>
        </w:rPr>
        <w:t>Maintenance aisée</w:t>
      </w:r>
      <w:r w:rsidR="005A3A9B">
        <w:rPr>
          <w:rStyle w:val="Accentuation"/>
          <w:rFonts w:ascii="Garamond" w:hAnsi="Garamond"/>
          <w:i w:val="0"/>
          <w:sz w:val="22"/>
          <w:szCs w:val="22"/>
        </w:rPr>
        <w:t>,</w:t>
      </w:r>
      <w:r w:rsidRPr="00BF54B5">
        <w:rPr>
          <w:rStyle w:val="Accentuation"/>
          <w:rFonts w:ascii="Garamond" w:hAnsi="Garamond"/>
          <w:i w:val="0"/>
          <w:sz w:val="22"/>
          <w:szCs w:val="22"/>
        </w:rPr>
        <w:t xml:space="preserve"> </w:t>
      </w:r>
    </w:p>
    <w:p w14:paraId="408CF6B1" w14:textId="154739C3" w:rsidR="003769F4" w:rsidRPr="006E109D" w:rsidRDefault="003769F4" w:rsidP="006E109D">
      <w:pPr>
        <w:pStyle w:val="Paragraphedeliste"/>
        <w:numPr>
          <w:ilvl w:val="0"/>
          <w:numId w:val="22"/>
        </w:numPr>
        <w:jc w:val="both"/>
        <w:rPr>
          <w:rStyle w:val="Accentuation"/>
          <w:rFonts w:ascii="Garamond" w:hAnsi="Garamond"/>
          <w:i w:val="0"/>
          <w:sz w:val="22"/>
          <w:szCs w:val="22"/>
        </w:rPr>
      </w:pPr>
      <w:r w:rsidRPr="00BF54B5">
        <w:rPr>
          <w:rStyle w:val="Accentuation"/>
          <w:rFonts w:ascii="Garamond" w:hAnsi="Garamond"/>
          <w:i w:val="0"/>
          <w:sz w:val="22"/>
          <w:szCs w:val="22"/>
        </w:rPr>
        <w:t>Respectueux de l’environnement</w:t>
      </w:r>
      <w:r w:rsidR="006E109D">
        <w:rPr>
          <w:rStyle w:val="Accentuation"/>
          <w:rFonts w:ascii="Garamond" w:hAnsi="Garamond"/>
          <w:i w:val="0"/>
          <w:sz w:val="22"/>
          <w:szCs w:val="22"/>
        </w:rPr>
        <w:t>.</w:t>
      </w:r>
    </w:p>
    <w:p w14:paraId="7AE0BF8F" w14:textId="77777777" w:rsidR="00AD2B0B" w:rsidRDefault="00AD2B0B" w:rsidP="003769F4">
      <w:pPr>
        <w:jc w:val="both"/>
        <w:rPr>
          <w:rStyle w:val="Accentuation"/>
          <w:rFonts w:ascii="Garamond" w:hAnsi="Garamond"/>
          <w:i w:val="0"/>
          <w:sz w:val="22"/>
          <w:szCs w:val="22"/>
        </w:rPr>
      </w:pPr>
    </w:p>
    <w:p w14:paraId="1B21DA4C" w14:textId="77777777" w:rsidR="00AD2B0B" w:rsidRPr="00F8263A" w:rsidRDefault="00AD2B0B" w:rsidP="003769F4">
      <w:pPr>
        <w:jc w:val="both"/>
        <w:rPr>
          <w:rStyle w:val="Accentuation"/>
          <w:rFonts w:ascii="Garamond" w:hAnsi="Garamond"/>
          <w:i w:val="0"/>
          <w:sz w:val="16"/>
          <w:szCs w:val="16"/>
        </w:rPr>
      </w:pPr>
    </w:p>
    <w:p w14:paraId="7CC04722" w14:textId="77777777" w:rsidR="00AD2B0B" w:rsidRPr="00CC01F2" w:rsidRDefault="00AD2B0B" w:rsidP="00CC01F2">
      <w:pPr>
        <w:pStyle w:val="Style2"/>
        <w:rPr>
          <w:rStyle w:val="Accentuation"/>
          <w:i w:val="0"/>
          <w:iCs w:val="0"/>
        </w:rPr>
      </w:pPr>
      <w:r w:rsidRPr="00CC01F2">
        <w:rPr>
          <w:rStyle w:val="Accentuation"/>
          <w:i w:val="0"/>
          <w:iCs w:val="0"/>
        </w:rPr>
        <w:t>Objectifs</w:t>
      </w:r>
    </w:p>
    <w:p w14:paraId="7775E606" w14:textId="77777777" w:rsidR="00CC01F2" w:rsidRPr="00F8263A" w:rsidRDefault="00CC01F2" w:rsidP="003769F4">
      <w:pPr>
        <w:jc w:val="both"/>
        <w:rPr>
          <w:rStyle w:val="Accentuation"/>
          <w:rFonts w:ascii="Garamond" w:hAnsi="Garamond"/>
          <w:i w:val="0"/>
          <w:smallCaps/>
          <w:sz w:val="16"/>
          <w:szCs w:val="16"/>
        </w:rPr>
      </w:pPr>
    </w:p>
    <w:p w14:paraId="01066BFF" w14:textId="77777777" w:rsidR="00AD2B0B" w:rsidRDefault="003769F4" w:rsidP="006E7D78">
      <w:pPr>
        <w:spacing w:after="80"/>
        <w:jc w:val="both"/>
        <w:rPr>
          <w:rStyle w:val="Accentuation"/>
          <w:rFonts w:ascii="Garamond" w:hAnsi="Garamond"/>
          <w:i w:val="0"/>
          <w:sz w:val="22"/>
          <w:szCs w:val="22"/>
        </w:rPr>
      </w:pPr>
      <w:r>
        <w:rPr>
          <w:rStyle w:val="Accentuation"/>
          <w:rFonts w:ascii="Garamond" w:hAnsi="Garamond"/>
          <w:i w:val="0"/>
          <w:sz w:val="22"/>
          <w:szCs w:val="22"/>
        </w:rPr>
        <w:t>Mettre en œuvre des matériaux et techniques de construction en lien avec la durée de vie souhaitée de l’ouvrage et sa potentielle modularité dans le temps.</w:t>
      </w:r>
    </w:p>
    <w:p w14:paraId="6E69B3D5" w14:textId="77777777" w:rsidR="003769F4" w:rsidRDefault="003769F4" w:rsidP="006E7D78">
      <w:pPr>
        <w:spacing w:after="80"/>
        <w:jc w:val="both"/>
        <w:rPr>
          <w:rStyle w:val="Accentuation"/>
          <w:rFonts w:ascii="Garamond" w:hAnsi="Garamond"/>
          <w:i w:val="0"/>
          <w:sz w:val="22"/>
          <w:szCs w:val="22"/>
        </w:rPr>
      </w:pPr>
      <w:r>
        <w:rPr>
          <w:rStyle w:val="Accentuation"/>
          <w:rFonts w:ascii="Garamond" w:hAnsi="Garamond"/>
          <w:i w:val="0"/>
          <w:sz w:val="22"/>
          <w:szCs w:val="22"/>
        </w:rPr>
        <w:t>Mettre en œuvre des produits et techniques de construction permettant un entretien et une maintenance aisés.</w:t>
      </w:r>
    </w:p>
    <w:p w14:paraId="6824D3EF" w14:textId="77777777" w:rsidR="003769F4" w:rsidRDefault="003769F4" w:rsidP="006E7D78">
      <w:pPr>
        <w:spacing w:after="80"/>
        <w:jc w:val="both"/>
        <w:rPr>
          <w:rStyle w:val="Accentuation"/>
          <w:rFonts w:ascii="Garamond" w:hAnsi="Garamond"/>
          <w:i w:val="0"/>
          <w:sz w:val="22"/>
          <w:szCs w:val="22"/>
        </w:rPr>
      </w:pPr>
      <w:r>
        <w:rPr>
          <w:rStyle w:val="Accentuation"/>
          <w:rFonts w:ascii="Garamond" w:hAnsi="Garamond"/>
          <w:i w:val="0"/>
          <w:sz w:val="22"/>
          <w:szCs w:val="22"/>
        </w:rPr>
        <w:t>Choisir des produits de construction afin de limiter leur impact environnemental et sanitaire tout au long de leur cycle de vie (de leur fabrication à leur recyclage potentiel en passant par leur vie en fonctionnement).</w:t>
      </w:r>
    </w:p>
    <w:p w14:paraId="67E3703B" w14:textId="77777777" w:rsidR="00AD2B0B" w:rsidRDefault="00AD2B0B" w:rsidP="003769F4">
      <w:pPr>
        <w:jc w:val="both"/>
        <w:rPr>
          <w:rStyle w:val="Accentuation"/>
          <w:rFonts w:ascii="Garamond" w:hAnsi="Garamond"/>
          <w:i w:val="0"/>
          <w:sz w:val="22"/>
          <w:szCs w:val="22"/>
        </w:rPr>
      </w:pPr>
    </w:p>
    <w:p w14:paraId="1B5583AB" w14:textId="77777777" w:rsidR="00791C0A" w:rsidRPr="00F8263A" w:rsidRDefault="00791C0A" w:rsidP="003769F4">
      <w:pPr>
        <w:jc w:val="both"/>
        <w:rPr>
          <w:rStyle w:val="Accentuation"/>
          <w:rFonts w:ascii="Garamond" w:hAnsi="Garamond"/>
          <w:i w:val="0"/>
          <w:sz w:val="16"/>
          <w:szCs w:val="16"/>
        </w:rPr>
      </w:pPr>
    </w:p>
    <w:p w14:paraId="3AA8F0BE" w14:textId="77777777" w:rsidR="00AD2B0B" w:rsidRPr="00CC01F2" w:rsidRDefault="00AD2B0B" w:rsidP="00CC01F2">
      <w:pPr>
        <w:pStyle w:val="Style2"/>
        <w:rPr>
          <w:rStyle w:val="Accentuation"/>
          <w:i w:val="0"/>
          <w:iCs w:val="0"/>
        </w:rPr>
      </w:pPr>
      <w:r w:rsidRPr="00CC01F2">
        <w:rPr>
          <w:rStyle w:val="Accentuation"/>
          <w:i w:val="0"/>
          <w:iCs w:val="0"/>
        </w:rPr>
        <w:t>Prescriptions</w:t>
      </w:r>
    </w:p>
    <w:p w14:paraId="7E2876A5" w14:textId="77777777" w:rsidR="00184ECA" w:rsidRPr="00F8263A" w:rsidRDefault="00184ECA" w:rsidP="00184ECA">
      <w:pPr>
        <w:jc w:val="both"/>
        <w:rPr>
          <w:rStyle w:val="Accentuation"/>
          <w:rFonts w:ascii="Garamond" w:hAnsi="Garamond"/>
          <w:i w:val="0"/>
          <w:sz w:val="16"/>
          <w:szCs w:val="16"/>
        </w:rPr>
      </w:pPr>
    </w:p>
    <w:p w14:paraId="715C9F09" w14:textId="77777777" w:rsidR="00CC7CEC" w:rsidRPr="00F6582D" w:rsidRDefault="00CC7CEC" w:rsidP="00CC7CEC">
      <w:pPr>
        <w:jc w:val="both"/>
        <w:rPr>
          <w:rStyle w:val="Accentuation"/>
          <w:rFonts w:ascii="Garamond" w:hAnsi="Garamond"/>
          <w:b/>
          <w:i w:val="0"/>
          <w:sz w:val="22"/>
          <w:szCs w:val="22"/>
        </w:rPr>
      </w:pPr>
      <w:r>
        <w:rPr>
          <w:rStyle w:val="Accentuation"/>
          <w:rFonts w:ascii="Garamond" w:hAnsi="Garamond"/>
          <w:b/>
          <w:i w:val="0"/>
          <w:sz w:val="22"/>
          <w:szCs w:val="22"/>
        </w:rPr>
        <w:t>Choix constructifs pour la durabilité et l’adaptabilité de l’ouvrage</w:t>
      </w:r>
    </w:p>
    <w:p w14:paraId="094E094B" w14:textId="77777777" w:rsidR="0086754E" w:rsidRDefault="0086754E" w:rsidP="0086754E">
      <w:pPr>
        <w:spacing w:after="80"/>
        <w:jc w:val="both"/>
        <w:rPr>
          <w:rStyle w:val="Accentuation"/>
          <w:rFonts w:ascii="Garamond" w:hAnsi="Garamond"/>
          <w:i w:val="0"/>
          <w:sz w:val="22"/>
          <w:szCs w:val="22"/>
        </w:rPr>
      </w:pPr>
      <w:r w:rsidRPr="004D64E1">
        <w:rPr>
          <w:rStyle w:val="Accentuation"/>
          <w:rFonts w:ascii="Garamond" w:hAnsi="Garamond"/>
          <w:i w:val="0"/>
          <w:sz w:val="22"/>
          <w:szCs w:val="22"/>
        </w:rPr>
        <w:t>Tous les produits mis en œuvre devront disposer de certificats d’aptitude à l’emploi. Différents types de</w:t>
      </w:r>
      <w:r>
        <w:rPr>
          <w:rStyle w:val="Accentuation"/>
          <w:rFonts w:ascii="Garamond" w:hAnsi="Garamond"/>
          <w:i w:val="0"/>
          <w:sz w:val="22"/>
          <w:szCs w:val="22"/>
        </w:rPr>
        <w:t xml:space="preserve"> preuves sont acceptés (certification par un membre de </w:t>
      </w:r>
      <w:r w:rsidRPr="00C427C7">
        <w:rPr>
          <w:rStyle w:val="Accentuation"/>
          <w:rFonts w:ascii="Garamond" w:hAnsi="Garamond"/>
          <w:i w:val="0"/>
          <w:sz w:val="22"/>
          <w:szCs w:val="22"/>
        </w:rPr>
        <w:t>l’</w:t>
      </w:r>
      <w:proofErr w:type="spellStart"/>
      <w:r w:rsidRPr="00C427C7">
        <w:rPr>
          <w:rStyle w:val="Accentuation"/>
          <w:rFonts w:ascii="Garamond" w:hAnsi="Garamond"/>
          <w:i w:val="0"/>
          <w:sz w:val="22"/>
          <w:szCs w:val="22"/>
        </w:rPr>
        <w:t>European</w:t>
      </w:r>
      <w:proofErr w:type="spellEnd"/>
      <w:r>
        <w:rPr>
          <w:rStyle w:val="Accentuation"/>
          <w:rFonts w:ascii="Garamond" w:hAnsi="Garamond"/>
          <w:i w:val="0"/>
          <w:sz w:val="22"/>
          <w:szCs w:val="22"/>
        </w:rPr>
        <w:t xml:space="preserve"> </w:t>
      </w:r>
      <w:proofErr w:type="spellStart"/>
      <w:r w:rsidRPr="00C427C7">
        <w:rPr>
          <w:rStyle w:val="Accentuation"/>
          <w:rFonts w:ascii="Garamond" w:hAnsi="Garamond"/>
          <w:i w:val="0"/>
          <w:sz w:val="22"/>
          <w:szCs w:val="22"/>
        </w:rPr>
        <w:t>Accreditation</w:t>
      </w:r>
      <w:proofErr w:type="spellEnd"/>
      <w:r>
        <w:rPr>
          <w:rStyle w:val="Accentuation"/>
          <w:rFonts w:ascii="Garamond" w:hAnsi="Garamond"/>
          <w:i w:val="0"/>
          <w:sz w:val="22"/>
          <w:szCs w:val="22"/>
        </w:rPr>
        <w:t xml:space="preserve">, tel que le CSTB, l’ACERMI, la NF, etc., </w:t>
      </w:r>
      <w:proofErr w:type="spellStart"/>
      <w:r>
        <w:rPr>
          <w:rStyle w:val="Accentuation"/>
          <w:rFonts w:ascii="Garamond" w:hAnsi="Garamond"/>
          <w:i w:val="0"/>
          <w:sz w:val="22"/>
          <w:szCs w:val="22"/>
        </w:rPr>
        <w:t>Pass</w:t>
      </w:r>
      <w:proofErr w:type="spellEnd"/>
      <w:r>
        <w:rPr>
          <w:rStyle w:val="Accentuation"/>
          <w:rFonts w:ascii="Garamond" w:hAnsi="Garamond"/>
          <w:i w:val="0"/>
          <w:sz w:val="22"/>
          <w:szCs w:val="22"/>
        </w:rPr>
        <w:t xml:space="preserve"> innovation avec feu vert, agrément technique européen, appréciation technique expérimentale favorable, document technique d’application, avis technique)</w:t>
      </w:r>
      <w:r w:rsidR="005A3A9B">
        <w:rPr>
          <w:rStyle w:val="Accentuation"/>
          <w:rFonts w:ascii="Garamond" w:hAnsi="Garamond"/>
          <w:i w:val="0"/>
          <w:sz w:val="22"/>
          <w:szCs w:val="22"/>
        </w:rPr>
        <w:t>.</w:t>
      </w:r>
    </w:p>
    <w:p w14:paraId="11C740D0" w14:textId="77777777" w:rsidR="003314C1" w:rsidRPr="004D64E1" w:rsidRDefault="003314C1" w:rsidP="0086754E">
      <w:pPr>
        <w:spacing w:after="80"/>
        <w:jc w:val="both"/>
        <w:rPr>
          <w:rStyle w:val="Accentuation"/>
          <w:rFonts w:ascii="Garamond" w:hAnsi="Garamond"/>
          <w:i w:val="0"/>
          <w:sz w:val="22"/>
          <w:szCs w:val="22"/>
        </w:rPr>
      </w:pPr>
      <w:r w:rsidRPr="004D64E1">
        <w:rPr>
          <w:rStyle w:val="Accentuation"/>
          <w:rFonts w:ascii="Garamond" w:hAnsi="Garamond"/>
          <w:i w:val="0"/>
          <w:sz w:val="22"/>
          <w:szCs w:val="22"/>
        </w:rPr>
        <w:t>Les revêtements de sol devront bénéficier d’un certificat UPEC de niveau : U4 P3 E2 C2.</w:t>
      </w:r>
    </w:p>
    <w:p w14:paraId="240E38BE" w14:textId="7A090805" w:rsidR="0086754E" w:rsidRPr="00420A32" w:rsidRDefault="00420A32" w:rsidP="00420A32">
      <w:pPr>
        <w:spacing w:after="80"/>
        <w:jc w:val="both"/>
        <w:rPr>
          <w:rStyle w:val="Accentuation"/>
          <w:rFonts w:ascii="Garamond" w:hAnsi="Garamond"/>
          <w:i w:val="0"/>
          <w:sz w:val="22"/>
          <w:szCs w:val="22"/>
        </w:rPr>
      </w:pPr>
      <w:r>
        <w:rPr>
          <w:rStyle w:val="Accentuation"/>
          <w:rFonts w:ascii="Garamond" w:hAnsi="Garamond"/>
          <w:i w:val="0"/>
          <w:sz w:val="22"/>
          <w:szCs w:val="22"/>
        </w:rPr>
        <w:t>L’adaptabilité de l’ouvrage doit être prévue dès sa conception. Ainsi, une réflexion devra être menée sur l’évolutivité potentielle du bâtiment. Suite à cette réflexion</w:t>
      </w:r>
      <w:r w:rsidR="005A3A9B">
        <w:rPr>
          <w:rStyle w:val="Accentuation"/>
          <w:rFonts w:ascii="Garamond" w:hAnsi="Garamond"/>
          <w:i w:val="0"/>
          <w:sz w:val="22"/>
          <w:szCs w:val="22"/>
        </w:rPr>
        <w:t>,</w:t>
      </w:r>
      <w:r>
        <w:rPr>
          <w:rStyle w:val="Accentuation"/>
          <w:rFonts w:ascii="Garamond" w:hAnsi="Garamond"/>
          <w:i w:val="0"/>
          <w:sz w:val="22"/>
          <w:szCs w:val="22"/>
        </w:rPr>
        <w:t xml:space="preserve"> des dispositions devront être prises pour faciliter cette modularité de l’ouvrage. Par exemple, les locaux techniques pourront être surdimensionnés, les baies électriques également, les usages des pièces pourront varier sans grosse intervention sur le bâti ou sur les équipements (modularité des prises, des éclairages, etc.)</w:t>
      </w:r>
      <w:r w:rsidR="005A3A9B">
        <w:rPr>
          <w:rStyle w:val="Accentuation"/>
          <w:rFonts w:ascii="Garamond" w:hAnsi="Garamond"/>
          <w:i w:val="0"/>
          <w:sz w:val="22"/>
          <w:szCs w:val="22"/>
        </w:rPr>
        <w:t>.</w:t>
      </w:r>
    </w:p>
    <w:p w14:paraId="50A387F2" w14:textId="77777777" w:rsidR="00CC7CEC" w:rsidRPr="004D64E1" w:rsidRDefault="00CC7CEC" w:rsidP="00CC7CEC">
      <w:pPr>
        <w:spacing w:after="80"/>
        <w:jc w:val="both"/>
        <w:rPr>
          <w:rStyle w:val="Accentuation"/>
          <w:rFonts w:ascii="Garamond" w:hAnsi="Garamond"/>
          <w:i w:val="0"/>
          <w:sz w:val="16"/>
          <w:szCs w:val="16"/>
        </w:rPr>
      </w:pPr>
    </w:p>
    <w:p w14:paraId="2CA32E39" w14:textId="77777777" w:rsidR="00CC7CEC" w:rsidRPr="00F6582D" w:rsidRDefault="00CC7CEC" w:rsidP="00CC7CEC">
      <w:pPr>
        <w:jc w:val="both"/>
        <w:rPr>
          <w:rStyle w:val="Accentuation"/>
          <w:rFonts w:ascii="Garamond" w:hAnsi="Garamond"/>
          <w:b/>
          <w:i w:val="0"/>
          <w:sz w:val="22"/>
          <w:szCs w:val="22"/>
        </w:rPr>
      </w:pPr>
      <w:r>
        <w:rPr>
          <w:rStyle w:val="Accentuation"/>
          <w:rFonts w:ascii="Garamond" w:hAnsi="Garamond"/>
          <w:b/>
          <w:i w:val="0"/>
          <w:sz w:val="22"/>
          <w:szCs w:val="22"/>
        </w:rPr>
        <w:t>Choix constructifs pour la facilité d’entretien et la maintenance de l’ouvrage</w:t>
      </w:r>
    </w:p>
    <w:p w14:paraId="0B311C59" w14:textId="47859AD5" w:rsidR="00CC7CEC" w:rsidRPr="0042546C" w:rsidRDefault="0042546C" w:rsidP="00CC7CEC">
      <w:pPr>
        <w:spacing w:after="80"/>
        <w:jc w:val="both"/>
        <w:rPr>
          <w:rStyle w:val="Accentuation"/>
          <w:rFonts w:ascii="Garamond" w:hAnsi="Garamond"/>
          <w:i w:val="0"/>
          <w:sz w:val="22"/>
          <w:szCs w:val="22"/>
        </w:rPr>
      </w:pPr>
      <w:r>
        <w:rPr>
          <w:rStyle w:val="Accentuation"/>
          <w:rFonts w:ascii="Garamond" w:hAnsi="Garamond"/>
          <w:i w:val="0"/>
          <w:sz w:val="22"/>
          <w:szCs w:val="22"/>
        </w:rPr>
        <w:t xml:space="preserve">L’accès pour l’entretien du bâti devra être un élément de décision pris en compte dès la conception de l’ouvrage. </w:t>
      </w:r>
      <w:r w:rsidR="0078621D">
        <w:rPr>
          <w:rStyle w:val="Accentuation"/>
          <w:rFonts w:ascii="Garamond" w:hAnsi="Garamond"/>
          <w:i w:val="0"/>
          <w:sz w:val="22"/>
          <w:szCs w:val="22"/>
        </w:rPr>
        <w:t xml:space="preserve">La fréquence de maintenance ou de nettoyage des éléments constitutifs de l’ouvrage (clos couvert, second œuvre, etc.) devra être déterminée. Les dispositions à mettre en œuvre pour accéder à ces éléments devront également être présentées. Si besoin, des éléments fixes ou mobiles (échelles, coursives, etc.) pourront être envisagés. </w:t>
      </w:r>
    </w:p>
    <w:p w14:paraId="76193B6D" w14:textId="77777777" w:rsidR="00CC7CEC" w:rsidRDefault="0078621D" w:rsidP="00CC7CEC">
      <w:pPr>
        <w:spacing w:after="80"/>
        <w:jc w:val="both"/>
        <w:rPr>
          <w:rStyle w:val="Accentuation"/>
          <w:rFonts w:ascii="Garamond" w:hAnsi="Garamond"/>
          <w:i w:val="0"/>
          <w:sz w:val="22"/>
          <w:szCs w:val="22"/>
        </w:rPr>
      </w:pPr>
      <w:r>
        <w:rPr>
          <w:rStyle w:val="Accentuation"/>
          <w:rFonts w:ascii="Garamond" w:hAnsi="Garamond"/>
          <w:i w:val="0"/>
          <w:sz w:val="22"/>
          <w:szCs w:val="22"/>
        </w:rPr>
        <w:t xml:space="preserve">Les produits choisis devront être en adéquation avec l’utilisation qui sera faite des locaux et avec leur localisation. Ainsi, par exemple, dans les espaces très régulièrement nettoyés, les revêtements devront être aisément nettoyables et résistants à l’humidité. </w:t>
      </w:r>
    </w:p>
    <w:p w14:paraId="4109AE2C" w14:textId="77777777" w:rsidR="0078621D" w:rsidRPr="004D64E1" w:rsidRDefault="0078621D" w:rsidP="00CC7CEC">
      <w:pPr>
        <w:spacing w:after="80"/>
        <w:jc w:val="both"/>
        <w:rPr>
          <w:rStyle w:val="Accentuation"/>
          <w:rFonts w:ascii="Garamond" w:hAnsi="Garamond"/>
          <w:i w:val="0"/>
          <w:sz w:val="16"/>
          <w:szCs w:val="16"/>
        </w:rPr>
      </w:pPr>
    </w:p>
    <w:p w14:paraId="2B6BA547" w14:textId="77777777" w:rsidR="007431D7" w:rsidRPr="00F6582D" w:rsidRDefault="007431D7" w:rsidP="007431D7">
      <w:pPr>
        <w:jc w:val="both"/>
        <w:rPr>
          <w:rStyle w:val="Accentuation"/>
          <w:rFonts w:ascii="Garamond" w:hAnsi="Garamond"/>
          <w:b/>
          <w:i w:val="0"/>
          <w:sz w:val="22"/>
          <w:szCs w:val="22"/>
        </w:rPr>
      </w:pPr>
      <w:r>
        <w:rPr>
          <w:rStyle w:val="Accentuation"/>
          <w:rFonts w:ascii="Garamond" w:hAnsi="Garamond"/>
          <w:b/>
          <w:i w:val="0"/>
          <w:sz w:val="22"/>
          <w:szCs w:val="22"/>
        </w:rPr>
        <w:t>Choix des produits de construction afin de limiter les impacts environnementaux de l’ouvrage</w:t>
      </w:r>
    </w:p>
    <w:p w14:paraId="416840EB" w14:textId="35E1421D" w:rsidR="00C85688" w:rsidRPr="004D64E1" w:rsidRDefault="006E109D" w:rsidP="00CC7CEC">
      <w:pPr>
        <w:spacing w:after="80"/>
        <w:jc w:val="both"/>
        <w:rPr>
          <w:rStyle w:val="Accentuation"/>
          <w:rFonts w:ascii="Garamond" w:hAnsi="Garamond"/>
          <w:i w:val="0"/>
          <w:sz w:val="22"/>
          <w:szCs w:val="22"/>
        </w:rPr>
      </w:pPr>
      <w:r w:rsidRPr="004D64E1">
        <w:rPr>
          <w:rStyle w:val="Accentuation"/>
          <w:rFonts w:ascii="Garamond" w:hAnsi="Garamond"/>
          <w:i w:val="0"/>
          <w:sz w:val="22"/>
          <w:szCs w:val="22"/>
        </w:rPr>
        <w:t>Utiliser des matériaux biosourcés dès que cette alternative aux produits classiques est possible (isolants, peinture, etc.)</w:t>
      </w:r>
      <w:r w:rsidR="001B6F09" w:rsidRPr="004D64E1">
        <w:rPr>
          <w:rStyle w:val="Accentuation"/>
          <w:rFonts w:ascii="Garamond" w:hAnsi="Garamond"/>
          <w:i w:val="0"/>
          <w:sz w:val="22"/>
          <w:szCs w:val="22"/>
        </w:rPr>
        <w:t xml:space="preserve"> avec preuve à l’appui de la part du concepteur lorsque des matériaux non biosourcés sont prévus. </w:t>
      </w:r>
      <w:r w:rsidRPr="004D64E1">
        <w:rPr>
          <w:rStyle w:val="Accentuation"/>
          <w:rFonts w:ascii="Garamond" w:hAnsi="Garamond"/>
          <w:i w:val="0"/>
          <w:sz w:val="22"/>
          <w:szCs w:val="22"/>
        </w:rPr>
        <w:t xml:space="preserve"> </w:t>
      </w:r>
    </w:p>
    <w:p w14:paraId="793C96EB" w14:textId="4E9F6CCD" w:rsidR="004D64E1" w:rsidRPr="001B6F09" w:rsidRDefault="004D64E1" w:rsidP="00CC7CEC">
      <w:pPr>
        <w:spacing w:after="80"/>
        <w:jc w:val="both"/>
        <w:rPr>
          <w:rStyle w:val="Accentuation"/>
          <w:rFonts w:ascii="Garamond" w:hAnsi="Garamond"/>
          <w:b/>
          <w:bCs/>
          <w:iCs w:val="0"/>
          <w:color w:val="E36C0A" w:themeColor="accent6" w:themeShade="BF"/>
          <w:sz w:val="22"/>
          <w:szCs w:val="22"/>
        </w:rPr>
      </w:pPr>
      <w:r>
        <w:rPr>
          <w:rStyle w:val="Accentuation"/>
          <w:rFonts w:ascii="Garamond" w:hAnsi="Garamond"/>
          <w:b/>
          <w:bCs/>
          <w:iCs w:val="0"/>
          <w:color w:val="E36C0A" w:themeColor="accent6" w:themeShade="BF"/>
          <w:sz w:val="22"/>
          <w:szCs w:val="22"/>
        </w:rPr>
        <w:t xml:space="preserve">Le projet devra permettre d’atteindre à minima le seuil suivant en termes de matériaux biosourcés : 30 kg/m² SDP. </w:t>
      </w:r>
    </w:p>
    <w:p w14:paraId="6D64D92A" w14:textId="58FB0B0E" w:rsidR="006E109D" w:rsidRPr="004D64E1" w:rsidRDefault="006E109D" w:rsidP="00CC7CEC">
      <w:pPr>
        <w:spacing w:after="80"/>
        <w:jc w:val="both"/>
        <w:rPr>
          <w:rStyle w:val="Accentuation"/>
          <w:rFonts w:ascii="Garamond" w:hAnsi="Garamond"/>
          <w:i w:val="0"/>
          <w:sz w:val="22"/>
          <w:szCs w:val="22"/>
        </w:rPr>
      </w:pPr>
      <w:r w:rsidRPr="004D64E1">
        <w:rPr>
          <w:rStyle w:val="Accentuation"/>
          <w:rFonts w:ascii="Garamond" w:hAnsi="Garamond"/>
          <w:i w:val="0"/>
          <w:sz w:val="22"/>
          <w:szCs w:val="22"/>
        </w:rPr>
        <w:t xml:space="preserve">Si une construction lourde est envisagée ; l’utilisation de béton 0% clinker sera grandement appréciée. </w:t>
      </w:r>
    </w:p>
    <w:p w14:paraId="119C7913" w14:textId="799918EB" w:rsidR="006E109D" w:rsidRDefault="006E109D" w:rsidP="00CC7CEC">
      <w:pPr>
        <w:spacing w:after="80"/>
        <w:jc w:val="both"/>
        <w:rPr>
          <w:rStyle w:val="Accentuation"/>
          <w:rFonts w:ascii="Garamond" w:hAnsi="Garamond"/>
          <w:i w:val="0"/>
          <w:sz w:val="22"/>
          <w:szCs w:val="22"/>
        </w:rPr>
      </w:pPr>
      <w:r>
        <w:rPr>
          <w:rStyle w:val="Accentuation"/>
          <w:rFonts w:ascii="Garamond" w:hAnsi="Garamond"/>
          <w:i w:val="0"/>
          <w:sz w:val="22"/>
          <w:szCs w:val="22"/>
        </w:rPr>
        <w:t>Chercher à utiliser des matériaux issus de la filière de réemploi plutôt que mettre en œuvre systématiquement des matériaux neufs.</w:t>
      </w:r>
    </w:p>
    <w:p w14:paraId="0897D05D" w14:textId="36D951EB" w:rsidR="001B6F09" w:rsidRDefault="001B6F09" w:rsidP="00CC7CEC">
      <w:pPr>
        <w:spacing w:after="80"/>
        <w:jc w:val="both"/>
        <w:rPr>
          <w:rStyle w:val="Accentuation"/>
          <w:rFonts w:ascii="Garamond" w:hAnsi="Garamond"/>
          <w:i w:val="0"/>
          <w:sz w:val="22"/>
          <w:szCs w:val="22"/>
        </w:rPr>
      </w:pPr>
      <w:r>
        <w:rPr>
          <w:rStyle w:val="Accentuation"/>
          <w:rFonts w:ascii="Garamond" w:hAnsi="Garamond"/>
          <w:i w:val="0"/>
          <w:sz w:val="22"/>
          <w:szCs w:val="22"/>
        </w:rPr>
        <w:t xml:space="preserve">Le concepteur devra prévoir de mettre en œuvre à minima un ou plusieurs matériaux issus du réemploi, c’est-à-dire issus d’autres chantier de déconstruction, à la place de matériau(x) neuf(s). Il est laissé libre choix au concepteur de proposer ses bonnes idées ; à titre d’exemple, ces matériaux de réemploi pourraient remplacer les matériaux neufs suivants : dalles de faux-plafonds, huisseries intérieures, isolation, brise-soleils fixes, bardage, etc.). </w:t>
      </w:r>
    </w:p>
    <w:p w14:paraId="23A7E168" w14:textId="2F4F580C" w:rsidR="00141B3E" w:rsidRDefault="00141B3E" w:rsidP="00CC7CEC">
      <w:pPr>
        <w:spacing w:after="80"/>
        <w:jc w:val="both"/>
        <w:rPr>
          <w:rStyle w:val="Accentuation"/>
          <w:rFonts w:ascii="Garamond" w:hAnsi="Garamond"/>
          <w:i w:val="0"/>
          <w:sz w:val="22"/>
          <w:szCs w:val="22"/>
        </w:rPr>
      </w:pPr>
      <w:r>
        <w:rPr>
          <w:rStyle w:val="Accentuation"/>
          <w:rFonts w:ascii="Garamond" w:hAnsi="Garamond"/>
          <w:i w:val="0"/>
          <w:sz w:val="22"/>
          <w:szCs w:val="22"/>
        </w:rPr>
        <w:lastRenderedPageBreak/>
        <w:t xml:space="preserve">Afin de quantifier l’intérêt de cette démarche ; l’impact carbone évité sera calculé (impact carbone évité = impact carbone des matériaux neufs non mis en œuvre grâce à cette démarche, </w:t>
      </w:r>
      <w:r w:rsidR="004D64E1">
        <w:rPr>
          <w:rStyle w:val="Accentuation"/>
          <w:rFonts w:ascii="Garamond" w:hAnsi="Garamond"/>
          <w:i w:val="0"/>
          <w:sz w:val="22"/>
          <w:szCs w:val="22"/>
        </w:rPr>
        <w:t>calcul réalisé à partir de données issues de la base INIES</w:t>
      </w:r>
      <w:r>
        <w:rPr>
          <w:rStyle w:val="Accentuation"/>
          <w:rFonts w:ascii="Garamond" w:hAnsi="Garamond"/>
          <w:i w:val="0"/>
          <w:sz w:val="22"/>
          <w:szCs w:val="22"/>
        </w:rPr>
        <w:t>).</w:t>
      </w:r>
    </w:p>
    <w:p w14:paraId="46D6B62D" w14:textId="45F84B95" w:rsidR="00141B3E" w:rsidRPr="00141B3E" w:rsidRDefault="00141B3E" w:rsidP="00CC7CEC">
      <w:pPr>
        <w:spacing w:after="80"/>
        <w:jc w:val="both"/>
        <w:rPr>
          <w:rStyle w:val="Accentuation"/>
          <w:rFonts w:ascii="Garamond" w:hAnsi="Garamond"/>
          <w:b/>
          <w:bCs/>
          <w:iCs w:val="0"/>
          <w:color w:val="E36C0A" w:themeColor="accent6" w:themeShade="BF"/>
          <w:sz w:val="22"/>
          <w:szCs w:val="22"/>
        </w:rPr>
      </w:pPr>
      <w:r w:rsidRPr="00141B3E">
        <w:rPr>
          <w:rStyle w:val="Accentuation"/>
          <w:rFonts w:ascii="Garamond" w:hAnsi="Garamond"/>
          <w:b/>
          <w:bCs/>
          <w:iCs w:val="0"/>
          <w:color w:val="E36C0A" w:themeColor="accent6" w:themeShade="BF"/>
          <w:sz w:val="22"/>
          <w:szCs w:val="22"/>
        </w:rPr>
        <w:t xml:space="preserve">Le projet devra permettre à minima d’atteindre le seuil suivant, en termes d’impact carbone évités : </w:t>
      </w:r>
      <w:r>
        <w:rPr>
          <w:rStyle w:val="Accentuation"/>
          <w:rFonts w:ascii="Garamond" w:hAnsi="Garamond"/>
          <w:b/>
          <w:bCs/>
          <w:iCs w:val="0"/>
          <w:color w:val="E36C0A" w:themeColor="accent6" w:themeShade="BF"/>
          <w:sz w:val="22"/>
          <w:szCs w:val="22"/>
        </w:rPr>
        <w:t>5</w:t>
      </w:r>
      <w:r w:rsidRPr="00141B3E">
        <w:rPr>
          <w:rStyle w:val="Accentuation"/>
          <w:rFonts w:ascii="Garamond" w:hAnsi="Garamond"/>
          <w:b/>
          <w:bCs/>
          <w:iCs w:val="0"/>
          <w:color w:val="E36C0A" w:themeColor="accent6" w:themeShade="BF"/>
          <w:sz w:val="22"/>
          <w:szCs w:val="22"/>
        </w:rPr>
        <w:t>0 kg CO</w:t>
      </w:r>
      <w:r w:rsidRPr="00141B3E">
        <w:rPr>
          <w:rStyle w:val="Accentuation"/>
          <w:rFonts w:ascii="Garamond" w:hAnsi="Garamond"/>
          <w:b/>
          <w:bCs/>
          <w:iCs w:val="0"/>
          <w:color w:val="E36C0A" w:themeColor="accent6" w:themeShade="BF"/>
          <w:sz w:val="22"/>
          <w:szCs w:val="22"/>
          <w:vertAlign w:val="subscript"/>
        </w:rPr>
        <w:t>2</w:t>
      </w:r>
      <w:r w:rsidRPr="00141B3E">
        <w:rPr>
          <w:rStyle w:val="Accentuation"/>
          <w:rFonts w:ascii="Garamond" w:hAnsi="Garamond"/>
          <w:b/>
          <w:bCs/>
          <w:iCs w:val="0"/>
          <w:color w:val="E36C0A" w:themeColor="accent6" w:themeShade="BF"/>
          <w:sz w:val="22"/>
          <w:szCs w:val="22"/>
        </w:rPr>
        <w:t xml:space="preserve">/m² SDP. </w:t>
      </w:r>
    </w:p>
    <w:p w14:paraId="3F1002C4" w14:textId="77777777" w:rsidR="001B6F09" w:rsidRDefault="001B6F09" w:rsidP="00CC7CEC">
      <w:pPr>
        <w:spacing w:after="80"/>
        <w:jc w:val="both"/>
        <w:rPr>
          <w:rStyle w:val="Accentuation"/>
          <w:rFonts w:ascii="Garamond" w:hAnsi="Garamond"/>
          <w:i w:val="0"/>
          <w:sz w:val="22"/>
          <w:szCs w:val="22"/>
        </w:rPr>
      </w:pPr>
    </w:p>
    <w:p w14:paraId="6D18ECEA" w14:textId="21796461" w:rsidR="006E109D" w:rsidRDefault="006E109D" w:rsidP="00CC7CEC">
      <w:pPr>
        <w:spacing w:after="80"/>
        <w:jc w:val="both"/>
        <w:rPr>
          <w:rStyle w:val="Accentuation"/>
          <w:rFonts w:ascii="Garamond" w:hAnsi="Garamond"/>
          <w:i w:val="0"/>
          <w:sz w:val="22"/>
          <w:szCs w:val="22"/>
        </w:rPr>
      </w:pPr>
      <w:r>
        <w:rPr>
          <w:rStyle w:val="Accentuation"/>
          <w:rFonts w:ascii="Garamond" w:hAnsi="Garamond"/>
          <w:i w:val="0"/>
          <w:sz w:val="22"/>
          <w:szCs w:val="22"/>
        </w:rPr>
        <w:t xml:space="preserve">La déconstruction du site existant devra se faire de façon soignée et sélective afin d’optimiser les chances de réemploi des matériaux déposés. </w:t>
      </w:r>
    </w:p>
    <w:p w14:paraId="561B3F08" w14:textId="77777777" w:rsidR="001B6F09" w:rsidRDefault="001B6F09" w:rsidP="00CC7CEC">
      <w:pPr>
        <w:spacing w:after="80"/>
        <w:jc w:val="both"/>
        <w:rPr>
          <w:rStyle w:val="Accentuation"/>
          <w:rFonts w:ascii="Garamond" w:hAnsi="Garamond"/>
          <w:i w:val="0"/>
          <w:sz w:val="22"/>
          <w:szCs w:val="22"/>
        </w:rPr>
      </w:pPr>
    </w:p>
    <w:p w14:paraId="09CFE1BC" w14:textId="490C93A3" w:rsidR="00220DED" w:rsidRDefault="00220DED" w:rsidP="00CC7CEC">
      <w:pPr>
        <w:spacing w:after="80"/>
        <w:jc w:val="both"/>
        <w:rPr>
          <w:rStyle w:val="Accentuation"/>
          <w:rFonts w:ascii="Garamond" w:hAnsi="Garamond"/>
          <w:i w:val="0"/>
          <w:sz w:val="22"/>
          <w:szCs w:val="22"/>
        </w:rPr>
      </w:pPr>
      <w:r>
        <w:rPr>
          <w:rStyle w:val="Accentuation"/>
          <w:rFonts w:ascii="Garamond" w:hAnsi="Garamond"/>
          <w:i w:val="0"/>
          <w:sz w:val="22"/>
          <w:szCs w:val="22"/>
        </w:rPr>
        <w:t xml:space="preserve">Le bois est autorisé par le maitre d’ouvrage, que ce soit pour la structure et/ou les aménagements intérieurs. </w:t>
      </w:r>
    </w:p>
    <w:p w14:paraId="6FF35883" w14:textId="50EF7A24" w:rsidR="00220DED" w:rsidRDefault="00220DED" w:rsidP="00CC7CEC">
      <w:pPr>
        <w:spacing w:after="80"/>
        <w:jc w:val="both"/>
        <w:rPr>
          <w:rStyle w:val="Accentuation"/>
          <w:rFonts w:ascii="Garamond" w:hAnsi="Garamond"/>
          <w:i w:val="0"/>
          <w:sz w:val="22"/>
          <w:szCs w:val="22"/>
        </w:rPr>
      </w:pPr>
      <w:r>
        <w:rPr>
          <w:rStyle w:val="Accentuation"/>
          <w:rFonts w:ascii="Garamond" w:hAnsi="Garamond"/>
          <w:i w:val="0"/>
          <w:sz w:val="22"/>
          <w:szCs w:val="22"/>
        </w:rPr>
        <w:t xml:space="preserve">Tout bois mis en œuvre devra être issus de forêts durablement gérées (PEFC, FSC ou équivalent) et tout traitement de préservation des bois devra être certifiés CTBP+. Par ailleurs, tous les bois devront être traités de façon efficace : stabilisation de l’humidité, traitement fongicide et insecticide. </w:t>
      </w:r>
    </w:p>
    <w:p w14:paraId="09304108" w14:textId="77777777" w:rsidR="005F31DA" w:rsidRDefault="005F31DA">
      <w:pPr>
        <w:rPr>
          <w:rStyle w:val="Accentuation"/>
          <w:rFonts w:ascii="Garamond" w:hAnsi="Garamond"/>
          <w:b/>
          <w:i w:val="0"/>
          <w:sz w:val="22"/>
          <w:szCs w:val="22"/>
        </w:rPr>
      </w:pPr>
    </w:p>
    <w:p w14:paraId="54040598" w14:textId="77777777" w:rsidR="005F31DA" w:rsidRDefault="005F31DA">
      <w:pPr>
        <w:rPr>
          <w:rStyle w:val="Accentuation"/>
          <w:rFonts w:ascii="Garamond" w:hAnsi="Garamond"/>
          <w:b/>
          <w:i w:val="0"/>
          <w:sz w:val="22"/>
          <w:szCs w:val="22"/>
        </w:rPr>
      </w:pPr>
    </w:p>
    <w:p w14:paraId="3005F7F9" w14:textId="3A5152D3" w:rsidR="00CC7CEC" w:rsidRPr="00F6582D" w:rsidRDefault="00CC7CEC" w:rsidP="00CC7CEC">
      <w:pPr>
        <w:jc w:val="both"/>
        <w:rPr>
          <w:rStyle w:val="Accentuation"/>
          <w:rFonts w:ascii="Garamond" w:hAnsi="Garamond"/>
          <w:b/>
          <w:i w:val="0"/>
          <w:sz w:val="22"/>
          <w:szCs w:val="22"/>
        </w:rPr>
      </w:pPr>
      <w:r>
        <w:rPr>
          <w:rStyle w:val="Accentuation"/>
          <w:rFonts w:ascii="Garamond" w:hAnsi="Garamond"/>
          <w:b/>
          <w:i w:val="0"/>
          <w:sz w:val="22"/>
          <w:szCs w:val="22"/>
        </w:rPr>
        <w:t>Choix des produits de construction afin de limiter</w:t>
      </w:r>
      <w:r w:rsidR="007431D7">
        <w:rPr>
          <w:rStyle w:val="Accentuation"/>
          <w:rFonts w:ascii="Garamond" w:hAnsi="Garamond"/>
          <w:b/>
          <w:i w:val="0"/>
          <w:sz w:val="22"/>
          <w:szCs w:val="22"/>
        </w:rPr>
        <w:t xml:space="preserve"> les impacts sanitaires de l’ouvrage</w:t>
      </w:r>
    </w:p>
    <w:p w14:paraId="7006CDB1" w14:textId="77777777" w:rsidR="00CC7CEC" w:rsidRDefault="009940E9" w:rsidP="00CC7CEC">
      <w:pPr>
        <w:spacing w:after="80"/>
        <w:jc w:val="both"/>
        <w:rPr>
          <w:rStyle w:val="Accentuation"/>
          <w:rFonts w:ascii="Garamond" w:hAnsi="Garamond"/>
          <w:i w:val="0"/>
          <w:sz w:val="22"/>
          <w:szCs w:val="22"/>
        </w:rPr>
      </w:pPr>
      <w:r>
        <w:rPr>
          <w:rStyle w:val="Accentuation"/>
          <w:rFonts w:ascii="Garamond" w:hAnsi="Garamond"/>
          <w:i w:val="0"/>
          <w:sz w:val="22"/>
          <w:szCs w:val="22"/>
        </w:rPr>
        <w:t>Les produits et matériaux de construction utilisés doivent respecter l’arrêté du 30 avril 2009, consolidé au 1</w:t>
      </w:r>
      <w:r w:rsidRPr="009940E9">
        <w:rPr>
          <w:rStyle w:val="Accentuation"/>
          <w:rFonts w:ascii="Garamond" w:hAnsi="Garamond"/>
          <w:i w:val="0"/>
          <w:sz w:val="22"/>
          <w:szCs w:val="22"/>
          <w:vertAlign w:val="superscript"/>
        </w:rPr>
        <w:t>er</w:t>
      </w:r>
      <w:r>
        <w:rPr>
          <w:rStyle w:val="Accentuation"/>
          <w:rFonts w:ascii="Garamond" w:hAnsi="Garamond"/>
          <w:i w:val="0"/>
          <w:sz w:val="22"/>
          <w:szCs w:val="22"/>
        </w:rPr>
        <w:t xml:space="preserve"> janvier 2010. Ils ne doivent pas émettre plus d’1</w:t>
      </w:r>
      <w:r>
        <w:rPr>
          <w:rStyle w:val="Accentuation"/>
          <w:rFonts w:ascii="GreekC" w:hAnsi="GreekC" w:cs="GreekC"/>
          <w:i w:val="0"/>
          <w:sz w:val="22"/>
          <w:szCs w:val="22"/>
        </w:rPr>
        <w:t>m</w:t>
      </w:r>
      <w:r>
        <w:rPr>
          <w:rStyle w:val="Accentuation"/>
          <w:rFonts w:ascii="Garamond" w:hAnsi="Garamond"/>
          <w:i w:val="0"/>
          <w:sz w:val="22"/>
          <w:szCs w:val="22"/>
        </w:rPr>
        <w:t>g/m</w:t>
      </w:r>
      <w:r w:rsidRPr="00F842A9">
        <w:rPr>
          <w:rStyle w:val="Accentuation"/>
          <w:rFonts w:ascii="Garamond" w:hAnsi="Garamond"/>
          <w:i w:val="0"/>
          <w:sz w:val="22"/>
          <w:szCs w:val="22"/>
          <w:vertAlign w:val="superscript"/>
        </w:rPr>
        <w:t>3</w:t>
      </w:r>
      <w:r>
        <w:rPr>
          <w:rStyle w:val="Accentuation"/>
          <w:rFonts w:ascii="Garamond" w:hAnsi="Garamond"/>
          <w:i w:val="0"/>
          <w:sz w:val="22"/>
          <w:szCs w:val="22"/>
        </w:rPr>
        <w:t xml:space="preserve"> de substances CMR (cancérogènes, mutagènes et reprotoxiques). Les substances visées par cet arrêté sont le trichloréthylène (CAS n° 79-01-6), le benzène (CAS n° 71-43-2), le phtalate de bis (n° CAS 117-81-7) et le phtalate de </w:t>
      </w:r>
      <w:proofErr w:type="spellStart"/>
      <w:r>
        <w:rPr>
          <w:rStyle w:val="Accentuation"/>
          <w:rFonts w:ascii="Garamond" w:hAnsi="Garamond"/>
          <w:i w:val="0"/>
          <w:sz w:val="22"/>
          <w:szCs w:val="22"/>
        </w:rPr>
        <w:t>dibutyle</w:t>
      </w:r>
      <w:proofErr w:type="spellEnd"/>
      <w:r>
        <w:rPr>
          <w:rStyle w:val="Accentuation"/>
          <w:rFonts w:ascii="Garamond" w:hAnsi="Garamond"/>
          <w:i w:val="0"/>
          <w:sz w:val="22"/>
          <w:szCs w:val="22"/>
        </w:rPr>
        <w:t xml:space="preserve"> (n° CAS 84-74-2).</w:t>
      </w:r>
    </w:p>
    <w:p w14:paraId="68334615" w14:textId="2B5BCF76" w:rsidR="00421A49" w:rsidRPr="009940E9" w:rsidRDefault="006E109D" w:rsidP="00CC7CEC">
      <w:pPr>
        <w:spacing w:after="80"/>
        <w:jc w:val="both"/>
        <w:rPr>
          <w:rStyle w:val="Accentuation"/>
          <w:rFonts w:ascii="Garamond" w:hAnsi="Garamond"/>
          <w:i w:val="0"/>
          <w:sz w:val="22"/>
          <w:szCs w:val="22"/>
        </w:rPr>
      </w:pPr>
      <w:r>
        <w:rPr>
          <w:rStyle w:val="Accentuation"/>
          <w:rFonts w:ascii="Garamond" w:hAnsi="Garamond"/>
          <w:i w:val="0"/>
          <w:sz w:val="22"/>
          <w:szCs w:val="22"/>
        </w:rPr>
        <w:t>L</w:t>
      </w:r>
      <w:r w:rsidR="00421A49">
        <w:rPr>
          <w:rStyle w:val="Accentuation"/>
          <w:rFonts w:ascii="Garamond" w:hAnsi="Garamond"/>
          <w:i w:val="0"/>
          <w:sz w:val="22"/>
          <w:szCs w:val="22"/>
        </w:rPr>
        <w:t>es peintures intérieures ne devront pas dépasser une teneur en COV de 5g/L.</w:t>
      </w:r>
    </w:p>
    <w:p w14:paraId="12147E68" w14:textId="7EC25CAC" w:rsidR="00791C0A" w:rsidRDefault="002D7DC5" w:rsidP="002D7DC5">
      <w:pPr>
        <w:jc w:val="both"/>
        <w:rPr>
          <w:rStyle w:val="Accentuation"/>
          <w:rFonts w:ascii="Garamond" w:hAnsi="Garamond"/>
          <w:i w:val="0"/>
          <w:sz w:val="22"/>
          <w:szCs w:val="22"/>
        </w:rPr>
      </w:pPr>
      <w:r>
        <w:rPr>
          <w:rStyle w:val="Accentuation"/>
          <w:rFonts w:ascii="Garamond" w:hAnsi="Garamond"/>
          <w:i w:val="0"/>
          <w:sz w:val="22"/>
          <w:szCs w:val="22"/>
        </w:rPr>
        <w:t xml:space="preserve">Les teneurs en COV et formaldéhydes devront en outre être connus pour </w:t>
      </w:r>
      <w:r w:rsidR="006E109D">
        <w:rPr>
          <w:rStyle w:val="Accentuation"/>
          <w:rFonts w:ascii="Garamond" w:hAnsi="Garamond"/>
          <w:i w:val="0"/>
          <w:sz w:val="22"/>
          <w:szCs w:val="22"/>
        </w:rPr>
        <w:t>tous les</w:t>
      </w:r>
      <w:r>
        <w:rPr>
          <w:rStyle w:val="Accentuation"/>
          <w:rFonts w:ascii="Garamond" w:hAnsi="Garamond"/>
          <w:i w:val="0"/>
          <w:sz w:val="22"/>
          <w:szCs w:val="22"/>
        </w:rPr>
        <w:t xml:space="preserve"> produits en contact avec l’air intérieur. Un étiquetage de classe A+ sera exigé</w:t>
      </w:r>
      <w:r w:rsidR="00281AC9">
        <w:rPr>
          <w:rStyle w:val="Accentuation"/>
          <w:rFonts w:ascii="Garamond" w:hAnsi="Garamond"/>
          <w:i w:val="0"/>
          <w:sz w:val="22"/>
          <w:szCs w:val="22"/>
        </w:rPr>
        <w:t>.</w:t>
      </w:r>
      <w:r w:rsidR="00140666">
        <w:rPr>
          <w:rStyle w:val="Accentuation"/>
          <w:rFonts w:ascii="Garamond" w:hAnsi="Garamond"/>
          <w:i w:val="0"/>
          <w:sz w:val="22"/>
          <w:szCs w:val="22"/>
        </w:rPr>
        <w:t xml:space="preserve"> Cet étiquetage </w:t>
      </w:r>
      <w:r>
        <w:rPr>
          <w:rStyle w:val="Accentuation"/>
          <w:rFonts w:ascii="Garamond" w:hAnsi="Garamond"/>
          <w:i w:val="0"/>
          <w:sz w:val="22"/>
          <w:szCs w:val="22"/>
        </w:rPr>
        <w:t xml:space="preserve">permet d’indiquer les </w:t>
      </w:r>
      <w:r w:rsidRPr="002D7DC5">
        <w:rPr>
          <w:rStyle w:val="Accentuation"/>
          <w:rFonts w:ascii="Garamond" w:hAnsi="Garamond"/>
          <w:i w:val="0"/>
          <w:sz w:val="22"/>
          <w:szCs w:val="22"/>
        </w:rPr>
        <w:t xml:space="preserve">émissions de polluants </w:t>
      </w:r>
      <w:r>
        <w:rPr>
          <w:rStyle w:val="Accentuation"/>
          <w:rFonts w:ascii="Garamond" w:hAnsi="Garamond"/>
          <w:i w:val="0"/>
          <w:sz w:val="22"/>
          <w:szCs w:val="22"/>
        </w:rPr>
        <w:t>volatils des produits de construction, de revêtement de mur ou de sol et des peintures et vernis.</w:t>
      </w:r>
      <w:r w:rsidR="006E109D">
        <w:rPr>
          <w:rStyle w:val="Accentuation"/>
          <w:rFonts w:ascii="Garamond" w:hAnsi="Garamond"/>
          <w:i w:val="0"/>
          <w:sz w:val="22"/>
          <w:szCs w:val="22"/>
        </w:rPr>
        <w:t xml:space="preserve"> </w:t>
      </w:r>
    </w:p>
    <w:p w14:paraId="61E53E95" w14:textId="362E64BB" w:rsidR="006E109D" w:rsidRPr="00184ECA" w:rsidRDefault="006E109D" w:rsidP="002D7DC5">
      <w:pPr>
        <w:jc w:val="both"/>
        <w:rPr>
          <w:rStyle w:val="Accentuation"/>
          <w:rFonts w:ascii="Garamond" w:hAnsi="Garamond"/>
          <w:i w:val="0"/>
          <w:sz w:val="22"/>
          <w:szCs w:val="22"/>
        </w:rPr>
      </w:pPr>
      <w:r>
        <w:rPr>
          <w:rStyle w:val="Accentuation"/>
          <w:rFonts w:ascii="Garamond" w:hAnsi="Garamond"/>
          <w:i w:val="0"/>
          <w:sz w:val="22"/>
          <w:szCs w:val="22"/>
        </w:rPr>
        <w:t xml:space="preserve">De la même façon, les produits et matériaux disposant d’écolabels européen sont à privilégier. </w:t>
      </w:r>
    </w:p>
    <w:p w14:paraId="7B619361" w14:textId="77777777" w:rsidR="0099183D" w:rsidRDefault="0099183D" w:rsidP="00184ECA">
      <w:pPr>
        <w:jc w:val="both"/>
        <w:rPr>
          <w:rStyle w:val="Accentuation"/>
          <w:rFonts w:ascii="Garamond" w:hAnsi="Garamond"/>
          <w:i w:val="0"/>
          <w:sz w:val="22"/>
          <w:szCs w:val="22"/>
        </w:rPr>
      </w:pPr>
    </w:p>
    <w:p w14:paraId="01383491" w14:textId="77777777" w:rsidR="00F8263A" w:rsidRPr="00184ECA" w:rsidRDefault="00F8263A" w:rsidP="00184ECA">
      <w:pPr>
        <w:jc w:val="both"/>
        <w:rPr>
          <w:rStyle w:val="Accentuation"/>
          <w:rFonts w:ascii="Garamond" w:hAnsi="Garamond"/>
          <w:i w:val="0"/>
          <w:sz w:val="22"/>
          <w:szCs w:val="22"/>
        </w:rPr>
      </w:pPr>
    </w:p>
    <w:tbl>
      <w:tblPr>
        <w:tblStyle w:val="Grilledutableau"/>
        <w:tblW w:w="0" w:type="auto"/>
        <w:tblLook w:val="04A0" w:firstRow="1" w:lastRow="0" w:firstColumn="1" w:lastColumn="0" w:noHBand="0" w:noVBand="1"/>
      </w:tblPr>
      <w:tblGrid>
        <w:gridCol w:w="1376"/>
        <w:gridCol w:w="8535"/>
      </w:tblGrid>
      <w:tr w:rsidR="00CD18E0" w14:paraId="200B1736" w14:textId="77777777" w:rsidTr="008C2423">
        <w:trPr>
          <w:trHeight w:val="510"/>
        </w:trPr>
        <w:tc>
          <w:tcPr>
            <w:tcW w:w="10061" w:type="dxa"/>
            <w:gridSpan w:val="2"/>
            <w:shd w:val="clear" w:color="auto" w:fill="DBE5F1" w:themeFill="accent1" w:themeFillTint="33"/>
            <w:vAlign w:val="center"/>
          </w:tcPr>
          <w:p w14:paraId="695FECC4" w14:textId="77777777" w:rsidR="00CD18E0" w:rsidRPr="00A11F17" w:rsidRDefault="00CD18E0" w:rsidP="008C2423">
            <w:pPr>
              <w:jc w:val="center"/>
              <w:rPr>
                <w:rStyle w:val="Accentuation"/>
                <w:rFonts w:ascii="Garamond" w:hAnsi="Garamond"/>
                <w:b/>
                <w:i w:val="0"/>
                <w:smallCaps/>
                <w:lang w:val="fr-FR"/>
              </w:rPr>
            </w:pPr>
            <w:r w:rsidRPr="00A11F17">
              <w:rPr>
                <w:rStyle w:val="Accentuation"/>
                <w:rFonts w:ascii="Garamond" w:hAnsi="Garamond"/>
                <w:b/>
                <w:i w:val="0"/>
                <w:smallCaps/>
                <w:lang w:val="fr-FR"/>
              </w:rPr>
              <w:t>Etudes à réaliser / Documents à produire par l’équipe de maîtrise d’œuvre</w:t>
            </w:r>
          </w:p>
        </w:tc>
      </w:tr>
      <w:tr w:rsidR="00CD18E0" w14:paraId="61D47946" w14:textId="77777777" w:rsidTr="008C2423">
        <w:trPr>
          <w:trHeight w:val="397"/>
        </w:trPr>
        <w:tc>
          <w:tcPr>
            <w:tcW w:w="1384" w:type="dxa"/>
            <w:shd w:val="clear" w:color="auto" w:fill="DBE5F1" w:themeFill="accent1" w:themeFillTint="33"/>
            <w:vAlign w:val="center"/>
          </w:tcPr>
          <w:p w14:paraId="64863DB2" w14:textId="77777777" w:rsidR="00CD18E0" w:rsidRPr="00885E7C" w:rsidRDefault="00CD18E0" w:rsidP="008C2423">
            <w:pPr>
              <w:jc w:val="center"/>
              <w:rPr>
                <w:rStyle w:val="Accentuation"/>
                <w:rFonts w:ascii="Garamond" w:hAnsi="Garamond"/>
                <w:b/>
                <w:i w:val="0"/>
                <w:lang w:val="fr-FR"/>
              </w:rPr>
            </w:pPr>
            <w:r w:rsidRPr="00885E7C">
              <w:rPr>
                <w:rStyle w:val="Accentuation"/>
                <w:rFonts w:ascii="Garamond" w:hAnsi="Garamond"/>
                <w:b/>
                <w:i w:val="0"/>
                <w:lang w:val="fr-FR"/>
              </w:rPr>
              <w:t>Phase</w:t>
            </w:r>
          </w:p>
        </w:tc>
        <w:tc>
          <w:tcPr>
            <w:tcW w:w="8677" w:type="dxa"/>
            <w:shd w:val="clear" w:color="auto" w:fill="DBE5F1" w:themeFill="accent1" w:themeFillTint="33"/>
            <w:vAlign w:val="center"/>
          </w:tcPr>
          <w:p w14:paraId="0CF9AFA8" w14:textId="77777777" w:rsidR="00CD18E0" w:rsidRPr="00A11F17" w:rsidRDefault="00CD18E0" w:rsidP="008C2423">
            <w:pPr>
              <w:jc w:val="center"/>
              <w:rPr>
                <w:rStyle w:val="Accentuation"/>
                <w:rFonts w:ascii="Garamond" w:hAnsi="Garamond"/>
                <w:b/>
                <w:i w:val="0"/>
                <w:lang w:val="fr-FR"/>
              </w:rPr>
            </w:pPr>
            <w:r w:rsidRPr="00A11F17">
              <w:rPr>
                <w:rStyle w:val="Accentuation"/>
                <w:rFonts w:ascii="Garamond" w:hAnsi="Garamond"/>
                <w:b/>
                <w:i w:val="0"/>
                <w:lang w:val="fr-FR"/>
              </w:rPr>
              <w:t>Eléments</w:t>
            </w:r>
          </w:p>
        </w:tc>
      </w:tr>
      <w:tr w:rsidR="006E109D" w14:paraId="2D9C1224" w14:textId="77777777" w:rsidTr="009564FF">
        <w:trPr>
          <w:trHeight w:val="397"/>
        </w:trPr>
        <w:tc>
          <w:tcPr>
            <w:tcW w:w="1384" w:type="dxa"/>
            <w:shd w:val="clear" w:color="auto" w:fill="DBE5F1" w:themeFill="accent1" w:themeFillTint="33"/>
            <w:vAlign w:val="center"/>
          </w:tcPr>
          <w:p w14:paraId="6BC9F0B4" w14:textId="66B8E6FE" w:rsidR="006E109D" w:rsidRPr="00885E7C" w:rsidRDefault="006E109D" w:rsidP="006E109D">
            <w:pPr>
              <w:rPr>
                <w:rStyle w:val="Accentuation"/>
                <w:rFonts w:ascii="Garamond" w:hAnsi="Garamond"/>
                <w:i w:val="0"/>
              </w:rPr>
            </w:pPr>
            <w:r w:rsidRPr="00885E7C">
              <w:rPr>
                <w:rStyle w:val="Accentuation"/>
                <w:rFonts w:ascii="Garamond" w:hAnsi="Garamond"/>
                <w:i w:val="0"/>
                <w:lang w:val="fr-FR"/>
              </w:rPr>
              <w:t>APS</w:t>
            </w:r>
          </w:p>
        </w:tc>
        <w:tc>
          <w:tcPr>
            <w:tcW w:w="8677" w:type="dxa"/>
            <w:vAlign w:val="center"/>
          </w:tcPr>
          <w:p w14:paraId="3D241DE8" w14:textId="5E829D93" w:rsidR="006E109D" w:rsidRPr="00FE3B32" w:rsidRDefault="006E109D" w:rsidP="006E109D">
            <w:pPr>
              <w:jc w:val="both"/>
              <w:rPr>
                <w:rStyle w:val="Accentuation"/>
                <w:rFonts w:ascii="Garamond" w:hAnsi="Garamond"/>
                <w:i w:val="0"/>
              </w:rPr>
            </w:pPr>
            <w:r w:rsidRPr="00FE3B32">
              <w:rPr>
                <w:rStyle w:val="Accentuation"/>
                <w:rFonts w:ascii="Garamond" w:hAnsi="Garamond"/>
                <w:i w:val="0"/>
                <w:lang w:val="fr-FR"/>
              </w:rPr>
              <w:t xml:space="preserve">Note descriptive des dispositions prises pour répondre aux exigences de la </w:t>
            </w:r>
            <w:r>
              <w:rPr>
                <w:rStyle w:val="Accentuation"/>
                <w:rFonts w:ascii="Garamond" w:hAnsi="Garamond"/>
                <w:i w:val="0"/>
                <w:lang w:val="fr-FR"/>
              </w:rPr>
              <w:t xml:space="preserve">thématique. </w:t>
            </w:r>
          </w:p>
        </w:tc>
      </w:tr>
      <w:tr w:rsidR="00CB2D26" w14:paraId="2B022B04" w14:textId="77777777" w:rsidTr="009564FF">
        <w:trPr>
          <w:trHeight w:val="397"/>
        </w:trPr>
        <w:tc>
          <w:tcPr>
            <w:tcW w:w="1384" w:type="dxa"/>
            <w:shd w:val="clear" w:color="auto" w:fill="DBE5F1" w:themeFill="accent1" w:themeFillTint="33"/>
            <w:vAlign w:val="center"/>
          </w:tcPr>
          <w:p w14:paraId="5572E23A" w14:textId="2994E552" w:rsidR="00CB2D26" w:rsidRPr="00885E7C" w:rsidRDefault="00CB2D26" w:rsidP="006E109D">
            <w:pPr>
              <w:rPr>
                <w:rStyle w:val="Accentuation"/>
                <w:rFonts w:ascii="Garamond" w:hAnsi="Garamond"/>
                <w:i w:val="0"/>
              </w:rPr>
            </w:pPr>
            <w:r>
              <w:rPr>
                <w:rStyle w:val="Accentuation"/>
                <w:rFonts w:ascii="Garamond" w:hAnsi="Garamond"/>
                <w:i w:val="0"/>
              </w:rPr>
              <w:t>APD</w:t>
            </w:r>
          </w:p>
        </w:tc>
        <w:tc>
          <w:tcPr>
            <w:tcW w:w="8677" w:type="dxa"/>
            <w:vAlign w:val="center"/>
          </w:tcPr>
          <w:p w14:paraId="09B67C44" w14:textId="49D1B872" w:rsidR="004D64E1" w:rsidRDefault="004D64E1" w:rsidP="006E109D">
            <w:pPr>
              <w:jc w:val="both"/>
              <w:rPr>
                <w:rStyle w:val="Accentuation"/>
                <w:rFonts w:ascii="Garamond" w:hAnsi="Garamond"/>
                <w:i w:val="0"/>
                <w:lang w:val="fr-FR"/>
              </w:rPr>
            </w:pPr>
            <w:r>
              <w:rPr>
                <w:rStyle w:val="Accentuation"/>
                <w:rFonts w:ascii="Garamond" w:hAnsi="Garamond"/>
                <w:i w:val="0"/>
                <w:lang w:val="fr-FR"/>
              </w:rPr>
              <w:t xml:space="preserve">Calcul carbone impact carbone évité grâce au réemploi. </w:t>
            </w:r>
          </w:p>
          <w:p w14:paraId="335DA7FC" w14:textId="1A53537C" w:rsidR="00CB2D26" w:rsidRPr="00FE3B32" w:rsidRDefault="004D64E1" w:rsidP="006E109D">
            <w:pPr>
              <w:jc w:val="both"/>
              <w:rPr>
                <w:rStyle w:val="Accentuation"/>
                <w:rFonts w:ascii="Garamond" w:hAnsi="Garamond"/>
                <w:i w:val="0"/>
              </w:rPr>
            </w:pPr>
            <w:r>
              <w:rPr>
                <w:rStyle w:val="Accentuation"/>
                <w:rFonts w:ascii="Garamond" w:hAnsi="Garamond"/>
                <w:i w:val="0"/>
                <w:lang w:val="fr-FR"/>
              </w:rPr>
              <w:t>M</w:t>
            </w:r>
            <w:r w:rsidR="00CB2D26" w:rsidRPr="00745D47">
              <w:rPr>
                <w:rStyle w:val="Accentuation"/>
                <w:rFonts w:ascii="Garamond" w:hAnsi="Garamond"/>
                <w:i w:val="0"/>
                <w:lang w:val="fr-FR"/>
              </w:rPr>
              <w:t>ise à jour des notes rendues en AP</w:t>
            </w:r>
            <w:r w:rsidR="00CB2D26">
              <w:rPr>
                <w:rStyle w:val="Accentuation"/>
                <w:rFonts w:ascii="Garamond" w:hAnsi="Garamond"/>
                <w:i w:val="0"/>
                <w:lang w:val="fr-FR"/>
              </w:rPr>
              <w:t>S.</w:t>
            </w:r>
          </w:p>
        </w:tc>
      </w:tr>
      <w:tr w:rsidR="00CB2D26" w14:paraId="5D93AD87" w14:textId="77777777" w:rsidTr="009564FF">
        <w:trPr>
          <w:trHeight w:val="397"/>
        </w:trPr>
        <w:tc>
          <w:tcPr>
            <w:tcW w:w="1384" w:type="dxa"/>
            <w:shd w:val="clear" w:color="auto" w:fill="DBE5F1" w:themeFill="accent1" w:themeFillTint="33"/>
            <w:vAlign w:val="center"/>
          </w:tcPr>
          <w:p w14:paraId="4A8F8C19" w14:textId="78B2C6D4" w:rsidR="00CB2D26" w:rsidRDefault="00CB2D26" w:rsidP="006E109D">
            <w:pPr>
              <w:rPr>
                <w:rStyle w:val="Accentuation"/>
                <w:rFonts w:ascii="Garamond" w:hAnsi="Garamond"/>
                <w:i w:val="0"/>
              </w:rPr>
            </w:pPr>
            <w:r>
              <w:rPr>
                <w:rStyle w:val="Accentuation"/>
                <w:rFonts w:ascii="Garamond" w:hAnsi="Garamond"/>
                <w:i w:val="0"/>
              </w:rPr>
              <w:t>PRO</w:t>
            </w:r>
          </w:p>
        </w:tc>
        <w:tc>
          <w:tcPr>
            <w:tcW w:w="8677" w:type="dxa"/>
            <w:vAlign w:val="center"/>
          </w:tcPr>
          <w:p w14:paraId="7FFE65C8" w14:textId="0E6F84EC" w:rsidR="00CB2D26" w:rsidRPr="00745D47" w:rsidRDefault="00CB2D26" w:rsidP="006E109D">
            <w:pPr>
              <w:jc w:val="both"/>
              <w:rPr>
                <w:rStyle w:val="Accentuation"/>
                <w:rFonts w:ascii="Garamond" w:hAnsi="Garamond"/>
                <w:i w:val="0"/>
              </w:rPr>
            </w:pPr>
            <w:r w:rsidRPr="00745D47">
              <w:rPr>
                <w:rStyle w:val="Accentuation"/>
                <w:rFonts w:ascii="Garamond" w:hAnsi="Garamond"/>
                <w:i w:val="0"/>
                <w:lang w:val="fr-FR"/>
              </w:rPr>
              <w:t>Mise à jour des notes rendues en A</w:t>
            </w:r>
            <w:r>
              <w:rPr>
                <w:rStyle w:val="Accentuation"/>
                <w:rFonts w:ascii="Garamond" w:hAnsi="Garamond"/>
                <w:i w:val="0"/>
                <w:lang w:val="fr-FR"/>
              </w:rPr>
              <w:t xml:space="preserve">PD. </w:t>
            </w:r>
          </w:p>
        </w:tc>
      </w:tr>
      <w:tr w:rsidR="006E109D" w14:paraId="73F2CEC9" w14:textId="77777777" w:rsidTr="009564FF">
        <w:trPr>
          <w:trHeight w:val="397"/>
        </w:trPr>
        <w:tc>
          <w:tcPr>
            <w:tcW w:w="1384" w:type="dxa"/>
            <w:shd w:val="clear" w:color="auto" w:fill="DBE5F1" w:themeFill="accent1" w:themeFillTint="33"/>
            <w:vAlign w:val="center"/>
          </w:tcPr>
          <w:p w14:paraId="33710DB5" w14:textId="77777777" w:rsidR="006E109D" w:rsidRPr="00885E7C" w:rsidRDefault="006E109D" w:rsidP="006E109D">
            <w:pPr>
              <w:rPr>
                <w:rStyle w:val="Accentuation"/>
                <w:rFonts w:ascii="Garamond" w:hAnsi="Garamond"/>
                <w:i w:val="0"/>
                <w:lang w:val="fr-FR"/>
              </w:rPr>
            </w:pPr>
            <w:r w:rsidRPr="00885E7C">
              <w:rPr>
                <w:rStyle w:val="Accentuation"/>
                <w:rFonts w:ascii="Garamond" w:hAnsi="Garamond"/>
                <w:i w:val="0"/>
                <w:lang w:val="fr-FR"/>
              </w:rPr>
              <w:t>Chantier</w:t>
            </w:r>
          </w:p>
        </w:tc>
        <w:tc>
          <w:tcPr>
            <w:tcW w:w="8677" w:type="dxa"/>
            <w:vAlign w:val="center"/>
          </w:tcPr>
          <w:p w14:paraId="2BA4E640" w14:textId="77777777" w:rsidR="006E109D" w:rsidRDefault="006E109D" w:rsidP="006E109D">
            <w:pPr>
              <w:jc w:val="both"/>
              <w:rPr>
                <w:rStyle w:val="Accentuation"/>
                <w:rFonts w:ascii="Garamond" w:hAnsi="Garamond"/>
                <w:i w:val="0"/>
                <w:lang w:val="fr-FR"/>
              </w:rPr>
            </w:pPr>
            <w:r>
              <w:rPr>
                <w:rStyle w:val="Accentuation"/>
                <w:rFonts w:ascii="Garamond" w:hAnsi="Garamond"/>
                <w:i w:val="0"/>
                <w:lang w:val="fr-FR"/>
              </w:rPr>
              <w:t>Recueil de tous les documents nécessaires à prouver l’atteinte des prescriptions (FDES, documentations techniques, certificats, etc.).</w:t>
            </w:r>
          </w:p>
          <w:p w14:paraId="1327ABB4" w14:textId="5CF7C506" w:rsidR="006E109D" w:rsidRPr="00A11F17" w:rsidRDefault="006E109D" w:rsidP="006E109D">
            <w:pPr>
              <w:jc w:val="both"/>
              <w:rPr>
                <w:rStyle w:val="Accentuation"/>
                <w:rFonts w:ascii="Garamond" w:hAnsi="Garamond"/>
                <w:lang w:val="fr-FR"/>
              </w:rPr>
            </w:pPr>
            <w:r w:rsidRPr="006E109D">
              <w:rPr>
                <w:rStyle w:val="Accentuation"/>
                <w:rFonts w:ascii="Garamond" w:hAnsi="Garamond"/>
                <w:i w:val="0"/>
                <w:lang w:val="fr-FR"/>
              </w:rPr>
              <w:t>VISA environnemental des matériaux, produits et équipements proposés par les entreprises.</w:t>
            </w:r>
            <w:r>
              <w:rPr>
                <w:rStyle w:val="Accentuation"/>
                <w:rFonts w:ascii="Garamond" w:hAnsi="Garamond"/>
                <w:lang w:val="fr-FR"/>
              </w:rPr>
              <w:t xml:space="preserve"> </w:t>
            </w:r>
          </w:p>
        </w:tc>
      </w:tr>
    </w:tbl>
    <w:p w14:paraId="44F3F047" w14:textId="77777777" w:rsidR="00617A59" w:rsidRPr="007E3590" w:rsidRDefault="00617A59" w:rsidP="00F52307">
      <w:pPr>
        <w:rPr>
          <w:rStyle w:val="Accentuation"/>
          <w:rFonts w:ascii="Garamond" w:hAnsi="Garamond"/>
          <w:i w:val="0"/>
          <w:sz w:val="22"/>
          <w:szCs w:val="22"/>
        </w:rPr>
      </w:pPr>
    </w:p>
    <w:p w14:paraId="5D55A5FD" w14:textId="77777777" w:rsidR="006F50B7" w:rsidRPr="007E3590" w:rsidRDefault="006F50B7">
      <w:pPr>
        <w:rPr>
          <w:rFonts w:ascii="Garamond" w:hAnsi="Garamond"/>
          <w:sz w:val="22"/>
          <w:szCs w:val="22"/>
        </w:rPr>
      </w:pPr>
      <w:r w:rsidRPr="007E3590">
        <w:rPr>
          <w:rFonts w:ascii="Garamond" w:hAnsi="Garamond"/>
          <w:sz w:val="22"/>
          <w:szCs w:val="22"/>
        </w:rPr>
        <w:br w:type="page"/>
      </w:r>
    </w:p>
    <w:p w14:paraId="2DD025DD" w14:textId="77777777" w:rsidR="00F8263A" w:rsidRPr="00F52307" w:rsidRDefault="00F8263A" w:rsidP="00F8263A">
      <w:pPr>
        <w:pStyle w:val="soustitrebleu"/>
        <w:numPr>
          <w:ilvl w:val="0"/>
          <w:numId w:val="0"/>
        </w:numPr>
        <w:outlineLvl w:val="3"/>
        <w:rPr>
          <w:rStyle w:val="Accentuation"/>
          <w:rFonts w:ascii="Garamond" w:hAnsi="Garamond"/>
          <w:i w:val="0"/>
        </w:rPr>
      </w:pPr>
      <w:bookmarkStart w:id="4" w:name="_Toc172897350"/>
      <w:r>
        <w:rPr>
          <w:rStyle w:val="Accentuation"/>
          <w:rFonts w:ascii="Garamond" w:hAnsi="Garamond"/>
          <w:i w:val="0"/>
        </w:rPr>
        <w:lastRenderedPageBreak/>
        <w:t>Performance énergétique optimisée</w:t>
      </w:r>
      <w:bookmarkEnd w:id="4"/>
    </w:p>
    <w:p w14:paraId="25496395" w14:textId="77777777" w:rsidR="00F8263A" w:rsidRDefault="00F8263A" w:rsidP="00F8263A">
      <w:pPr>
        <w:rPr>
          <w:rFonts w:ascii="Garamond" w:hAnsi="Garamond" w:cs="Arial"/>
          <w:sz w:val="22"/>
          <w:szCs w:val="22"/>
        </w:rPr>
      </w:pPr>
    </w:p>
    <w:p w14:paraId="0B7E0BDF" w14:textId="77777777" w:rsidR="00F8263A" w:rsidRPr="00CC01F2" w:rsidRDefault="00F8263A" w:rsidP="00F8263A">
      <w:pPr>
        <w:pStyle w:val="Style2"/>
        <w:rPr>
          <w:rStyle w:val="Accentuation"/>
          <w:i w:val="0"/>
          <w:iCs w:val="0"/>
        </w:rPr>
      </w:pPr>
      <w:r w:rsidRPr="00CC01F2">
        <w:rPr>
          <w:rStyle w:val="Accentuation"/>
          <w:i w:val="0"/>
          <w:iCs w:val="0"/>
        </w:rPr>
        <w:t>Contexte</w:t>
      </w:r>
    </w:p>
    <w:p w14:paraId="7D9A1B16" w14:textId="77777777" w:rsidR="00F8263A" w:rsidRPr="00F8263A" w:rsidRDefault="00F8263A" w:rsidP="00F8263A">
      <w:pPr>
        <w:rPr>
          <w:rStyle w:val="Accentuation"/>
          <w:rFonts w:ascii="Garamond" w:hAnsi="Garamond"/>
          <w:i w:val="0"/>
          <w:sz w:val="16"/>
          <w:szCs w:val="16"/>
        </w:rPr>
      </w:pPr>
    </w:p>
    <w:p w14:paraId="1C0E1A39" w14:textId="77777777" w:rsidR="00F8263A" w:rsidRPr="00F21D05" w:rsidRDefault="00F8263A" w:rsidP="00F8263A">
      <w:pPr>
        <w:spacing w:after="80"/>
        <w:jc w:val="both"/>
        <w:rPr>
          <w:rStyle w:val="Accentuation"/>
          <w:rFonts w:ascii="Garamond" w:hAnsi="Garamond"/>
          <w:i w:val="0"/>
          <w:sz w:val="22"/>
          <w:szCs w:val="22"/>
        </w:rPr>
      </w:pPr>
      <w:r w:rsidRPr="00F21D05">
        <w:rPr>
          <w:rStyle w:val="Accentuation"/>
          <w:rFonts w:ascii="Garamond" w:hAnsi="Garamond"/>
          <w:i w:val="0"/>
          <w:sz w:val="22"/>
          <w:szCs w:val="22"/>
        </w:rPr>
        <w:t xml:space="preserve">Dans le cadre de cette opération, la réduction des consommations d’énergie et donc des charges </w:t>
      </w:r>
      <w:r>
        <w:rPr>
          <w:rStyle w:val="Accentuation"/>
          <w:rFonts w:ascii="Garamond" w:hAnsi="Garamond"/>
          <w:i w:val="0"/>
          <w:sz w:val="22"/>
          <w:szCs w:val="22"/>
        </w:rPr>
        <w:t xml:space="preserve">pour le Maitre d’Ouvrage </w:t>
      </w:r>
      <w:r w:rsidRPr="00F21D05">
        <w:rPr>
          <w:rStyle w:val="Accentuation"/>
          <w:rFonts w:ascii="Garamond" w:hAnsi="Garamond"/>
          <w:i w:val="0"/>
          <w:sz w:val="22"/>
          <w:szCs w:val="22"/>
        </w:rPr>
        <w:t>est un objectif prépondérant.</w:t>
      </w:r>
    </w:p>
    <w:p w14:paraId="6410C0AA" w14:textId="0BE7831C" w:rsidR="00F8263A" w:rsidRDefault="00F8263A" w:rsidP="00F8263A">
      <w:pPr>
        <w:spacing w:after="80"/>
        <w:jc w:val="both"/>
        <w:rPr>
          <w:rStyle w:val="Accentuation"/>
          <w:rFonts w:ascii="Garamond" w:hAnsi="Garamond"/>
          <w:i w:val="0"/>
          <w:sz w:val="22"/>
          <w:szCs w:val="22"/>
        </w:rPr>
      </w:pPr>
      <w:r w:rsidRPr="00F21D05">
        <w:rPr>
          <w:rStyle w:val="Accentuation"/>
          <w:rFonts w:ascii="Garamond" w:hAnsi="Garamond"/>
          <w:i w:val="0"/>
          <w:sz w:val="22"/>
          <w:szCs w:val="22"/>
        </w:rPr>
        <w:t>La diminution des consommations passe par une diminution des besoins (conception bioclimatique, limitation des déperditions, gestion des apports gratuits pour être en adéquation avec les besoins, etc.)</w:t>
      </w:r>
      <w:r>
        <w:rPr>
          <w:rStyle w:val="Accentuation"/>
          <w:rFonts w:ascii="Garamond" w:hAnsi="Garamond"/>
          <w:i w:val="0"/>
          <w:sz w:val="22"/>
          <w:szCs w:val="22"/>
        </w:rPr>
        <w:t>, par la mise en place de systèmes performants</w:t>
      </w:r>
      <w:r w:rsidR="009B150E">
        <w:rPr>
          <w:rStyle w:val="Accentuation"/>
          <w:rFonts w:ascii="Garamond" w:hAnsi="Garamond"/>
          <w:i w:val="0"/>
          <w:sz w:val="22"/>
          <w:szCs w:val="22"/>
        </w:rPr>
        <w:t>, par la mise en place d’équipements permettant la récupération de la chaleur fatale puis</w:t>
      </w:r>
      <w:r>
        <w:rPr>
          <w:rStyle w:val="Accentuation"/>
          <w:rFonts w:ascii="Garamond" w:hAnsi="Garamond"/>
          <w:i w:val="0"/>
          <w:sz w:val="22"/>
          <w:szCs w:val="22"/>
        </w:rPr>
        <w:t xml:space="preserve"> par la mise en place de systèmes de production d’énergie renouvelable. </w:t>
      </w:r>
    </w:p>
    <w:p w14:paraId="71BC304B" w14:textId="77777777" w:rsidR="00F8263A" w:rsidRDefault="00F8263A" w:rsidP="00F8263A">
      <w:pPr>
        <w:rPr>
          <w:rStyle w:val="Accentuation"/>
          <w:rFonts w:ascii="Garamond" w:hAnsi="Garamond"/>
          <w:i w:val="0"/>
          <w:sz w:val="22"/>
          <w:szCs w:val="22"/>
        </w:rPr>
      </w:pPr>
    </w:p>
    <w:p w14:paraId="5B9594B9" w14:textId="77777777" w:rsidR="00F8263A" w:rsidRPr="00F8263A" w:rsidRDefault="00F8263A" w:rsidP="00F8263A">
      <w:pPr>
        <w:rPr>
          <w:rStyle w:val="Accentuation"/>
          <w:rFonts w:ascii="Garamond" w:hAnsi="Garamond"/>
          <w:i w:val="0"/>
          <w:sz w:val="16"/>
          <w:szCs w:val="16"/>
        </w:rPr>
      </w:pPr>
    </w:p>
    <w:p w14:paraId="14775134" w14:textId="77777777" w:rsidR="00F8263A" w:rsidRPr="00CC01F2" w:rsidRDefault="00F8263A" w:rsidP="00F8263A">
      <w:pPr>
        <w:pStyle w:val="Style2"/>
        <w:rPr>
          <w:rStyle w:val="Accentuation"/>
          <w:i w:val="0"/>
          <w:iCs w:val="0"/>
        </w:rPr>
      </w:pPr>
      <w:r w:rsidRPr="00CC01F2">
        <w:rPr>
          <w:rStyle w:val="Accentuation"/>
          <w:i w:val="0"/>
          <w:iCs w:val="0"/>
        </w:rPr>
        <w:t>Objectifs</w:t>
      </w:r>
    </w:p>
    <w:p w14:paraId="4073031E" w14:textId="77777777" w:rsidR="00F8263A" w:rsidRPr="00F8263A" w:rsidRDefault="00F8263A" w:rsidP="00F8263A">
      <w:pPr>
        <w:rPr>
          <w:rStyle w:val="Accentuation"/>
          <w:rFonts w:ascii="Garamond" w:hAnsi="Garamond"/>
          <w:i w:val="0"/>
          <w:sz w:val="16"/>
          <w:szCs w:val="16"/>
        </w:rPr>
      </w:pPr>
    </w:p>
    <w:p w14:paraId="10620D35" w14:textId="0E8E4E5B" w:rsidR="009B150E" w:rsidRPr="00276BAC" w:rsidRDefault="009B150E" w:rsidP="009B150E">
      <w:pPr>
        <w:spacing w:after="80"/>
        <w:jc w:val="both"/>
        <w:rPr>
          <w:rStyle w:val="Accentuation"/>
          <w:rFonts w:ascii="Garamond" w:hAnsi="Garamond"/>
          <w:b/>
          <w:bCs/>
          <w:i w:val="0"/>
          <w:sz w:val="22"/>
          <w:szCs w:val="22"/>
        </w:rPr>
      </w:pPr>
      <w:r w:rsidRPr="00276BAC">
        <w:rPr>
          <w:rStyle w:val="Accentuation"/>
          <w:rFonts w:ascii="Garamond" w:hAnsi="Garamond"/>
          <w:b/>
          <w:bCs/>
          <w:i w:val="0"/>
          <w:sz w:val="22"/>
          <w:szCs w:val="22"/>
        </w:rPr>
        <w:t xml:space="preserve">Objectifs énergétiques </w:t>
      </w:r>
    </w:p>
    <w:p w14:paraId="174B7DD4" w14:textId="4B9D8F3B" w:rsidR="00F8263A" w:rsidRPr="00C73811" w:rsidRDefault="00F8263A" w:rsidP="00F8263A">
      <w:pPr>
        <w:spacing w:after="80"/>
        <w:jc w:val="both"/>
        <w:rPr>
          <w:rStyle w:val="Accentuation"/>
          <w:rFonts w:ascii="Garamond" w:hAnsi="Garamond"/>
          <w:i w:val="0"/>
          <w:sz w:val="22"/>
          <w:szCs w:val="22"/>
        </w:rPr>
      </w:pPr>
      <w:r w:rsidRPr="00C73811">
        <w:rPr>
          <w:rStyle w:val="Accentuation"/>
          <w:rFonts w:ascii="Garamond" w:hAnsi="Garamond"/>
          <w:i w:val="0"/>
          <w:sz w:val="22"/>
          <w:szCs w:val="22"/>
        </w:rPr>
        <w:t>Réduction de la demande énergétique par la conception architecturale.</w:t>
      </w:r>
    </w:p>
    <w:p w14:paraId="4626DF05" w14:textId="2361FB63" w:rsidR="00F8263A" w:rsidRPr="00C73811" w:rsidRDefault="00F8263A" w:rsidP="00F8263A">
      <w:pPr>
        <w:spacing w:after="80"/>
        <w:jc w:val="both"/>
        <w:rPr>
          <w:rStyle w:val="Accentuation"/>
          <w:rFonts w:ascii="Garamond" w:hAnsi="Garamond"/>
          <w:i w:val="0"/>
          <w:sz w:val="22"/>
          <w:szCs w:val="22"/>
        </w:rPr>
      </w:pPr>
      <w:r w:rsidRPr="00C73811">
        <w:rPr>
          <w:rStyle w:val="Accentuation"/>
          <w:rFonts w:ascii="Garamond" w:hAnsi="Garamond"/>
          <w:i w:val="0"/>
          <w:sz w:val="22"/>
          <w:szCs w:val="22"/>
        </w:rPr>
        <w:t>Réduction de la consommation d’énergie primaire</w:t>
      </w:r>
      <w:r w:rsidR="009B150E">
        <w:rPr>
          <w:rStyle w:val="Accentuation"/>
          <w:rFonts w:ascii="Garamond" w:hAnsi="Garamond"/>
          <w:i w:val="0"/>
          <w:sz w:val="22"/>
          <w:szCs w:val="22"/>
        </w:rPr>
        <w:t xml:space="preserve"> et des coûts d’exploitation associés.</w:t>
      </w:r>
    </w:p>
    <w:p w14:paraId="5C4694B6" w14:textId="77777777" w:rsidR="00F8263A" w:rsidRDefault="00F8263A" w:rsidP="00F8263A">
      <w:pPr>
        <w:spacing w:after="80"/>
        <w:jc w:val="both"/>
        <w:rPr>
          <w:rStyle w:val="Accentuation"/>
          <w:rFonts w:ascii="Garamond" w:hAnsi="Garamond"/>
          <w:i w:val="0"/>
          <w:sz w:val="22"/>
          <w:szCs w:val="22"/>
        </w:rPr>
      </w:pPr>
      <w:r w:rsidRPr="00C73811">
        <w:rPr>
          <w:rStyle w:val="Accentuation"/>
          <w:rFonts w:ascii="Garamond" w:hAnsi="Garamond"/>
          <w:i w:val="0"/>
          <w:sz w:val="22"/>
          <w:szCs w:val="22"/>
        </w:rPr>
        <w:t>Réduction des émissions de polluants dans l’atmosphère.</w:t>
      </w:r>
    </w:p>
    <w:p w14:paraId="6AFBD651" w14:textId="77777777" w:rsidR="00276BAC" w:rsidRDefault="00276BAC" w:rsidP="00F8263A">
      <w:pPr>
        <w:spacing w:after="80"/>
        <w:jc w:val="both"/>
        <w:rPr>
          <w:rStyle w:val="Accentuation"/>
          <w:rFonts w:ascii="Garamond" w:hAnsi="Garamond"/>
          <w:i w:val="0"/>
          <w:sz w:val="22"/>
          <w:szCs w:val="22"/>
        </w:rPr>
      </w:pPr>
    </w:p>
    <w:p w14:paraId="1914AE4A" w14:textId="77777777" w:rsidR="00276BAC" w:rsidRPr="00276BAC" w:rsidRDefault="00276BAC" w:rsidP="00276BAC">
      <w:pPr>
        <w:spacing w:after="80"/>
        <w:jc w:val="both"/>
        <w:rPr>
          <w:rStyle w:val="Accentuation"/>
          <w:rFonts w:ascii="Garamond" w:hAnsi="Garamond"/>
          <w:b/>
          <w:bCs/>
          <w:i w:val="0"/>
          <w:sz w:val="22"/>
          <w:szCs w:val="22"/>
        </w:rPr>
      </w:pPr>
      <w:r w:rsidRPr="00276BAC">
        <w:rPr>
          <w:rStyle w:val="Accentuation"/>
          <w:rFonts w:ascii="Garamond" w:hAnsi="Garamond"/>
          <w:b/>
          <w:bCs/>
          <w:i w:val="0"/>
          <w:sz w:val="22"/>
          <w:szCs w:val="22"/>
        </w:rPr>
        <w:t>Objectifs énergétiques _ moteur de calculs réglementaires</w:t>
      </w:r>
    </w:p>
    <w:p w14:paraId="345B9E2A" w14:textId="7A0E2B69" w:rsidR="00276BAC" w:rsidRDefault="00276BAC" w:rsidP="00276BAC">
      <w:pPr>
        <w:spacing w:after="80"/>
        <w:jc w:val="both"/>
        <w:rPr>
          <w:rStyle w:val="Accentuation"/>
          <w:rFonts w:ascii="Garamond" w:hAnsi="Garamond"/>
          <w:i w:val="0"/>
          <w:sz w:val="22"/>
          <w:szCs w:val="22"/>
        </w:rPr>
      </w:pPr>
      <w:r>
        <w:rPr>
          <w:rStyle w:val="Accentuation"/>
          <w:rFonts w:ascii="Garamond" w:hAnsi="Garamond"/>
          <w:i w:val="0"/>
          <w:sz w:val="22"/>
          <w:szCs w:val="22"/>
        </w:rPr>
        <w:t xml:space="preserve">Un calcul réglementaire sera réalisé et actualisé à chaque phase du projet. A l’heure où le programme de l’opération est rédigé, les bâtiments de santé sont encore soumis à la RT 2012 mais cela peut évoluer d’ici le dépôt de permis de construire. Les deux cas de figure sont donc possibles : </w:t>
      </w:r>
    </w:p>
    <w:p w14:paraId="39CF7B10" w14:textId="77777777" w:rsidR="00276BAC" w:rsidRDefault="00276BAC" w:rsidP="00276BAC">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Soit la construction du nouveau site sera soumise à la RT 2012,</w:t>
      </w:r>
    </w:p>
    <w:p w14:paraId="67B0EB6D" w14:textId="77777777" w:rsidR="00276BAC" w:rsidRPr="00AA5FF4" w:rsidRDefault="00276BAC" w:rsidP="00276BAC">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Soit elle sera soumise à la RE 2020.</w:t>
      </w:r>
    </w:p>
    <w:p w14:paraId="2BB66FB3" w14:textId="77777777" w:rsidR="00276BAC" w:rsidRDefault="00276BAC" w:rsidP="00276BAC">
      <w:pPr>
        <w:spacing w:after="80"/>
        <w:jc w:val="both"/>
        <w:rPr>
          <w:rStyle w:val="Accentuation"/>
          <w:rFonts w:ascii="Garamond" w:hAnsi="Garamond"/>
          <w:i w:val="0"/>
          <w:sz w:val="22"/>
          <w:szCs w:val="22"/>
        </w:rPr>
      </w:pPr>
      <w:r>
        <w:rPr>
          <w:rStyle w:val="Accentuation"/>
          <w:rFonts w:ascii="Garamond" w:hAnsi="Garamond"/>
          <w:i w:val="0"/>
          <w:sz w:val="22"/>
          <w:szCs w:val="22"/>
        </w:rPr>
        <w:t xml:space="preserve">Dans le cas où le projet serait encore soumis à la RT 2012, les objectifs à atteindre seront les suivants : </w:t>
      </w:r>
    </w:p>
    <w:p w14:paraId="10E7E425" w14:textId="77777777" w:rsidR="00276BAC" w:rsidRDefault="00276BAC" w:rsidP="00276BAC">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Bbio projet ≤ Bbio max – 30%,</w:t>
      </w:r>
    </w:p>
    <w:p w14:paraId="2B28292C" w14:textId="77777777" w:rsidR="00276BAC" w:rsidRDefault="00276BAC" w:rsidP="00276BAC">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 xml:space="preserve">Cep projet ≤ Cep max – 30%. </w:t>
      </w:r>
    </w:p>
    <w:p w14:paraId="3EC04CA2" w14:textId="77777777" w:rsidR="00276BAC" w:rsidRDefault="00276BAC" w:rsidP="00276BAC">
      <w:pPr>
        <w:spacing w:after="80"/>
        <w:jc w:val="both"/>
        <w:rPr>
          <w:rStyle w:val="Accentuation"/>
          <w:rFonts w:ascii="Garamond" w:hAnsi="Garamond"/>
          <w:i w:val="0"/>
          <w:sz w:val="22"/>
          <w:szCs w:val="22"/>
        </w:rPr>
      </w:pPr>
      <w:r>
        <w:rPr>
          <w:rStyle w:val="Accentuation"/>
          <w:rFonts w:ascii="Garamond" w:hAnsi="Garamond"/>
          <w:i w:val="0"/>
          <w:sz w:val="22"/>
          <w:szCs w:val="22"/>
        </w:rPr>
        <w:t xml:space="preserve">Dans le cas où le projet serait soumis à la RE 2020, les objectifs à atteindre seront les suivants : </w:t>
      </w:r>
    </w:p>
    <w:p w14:paraId="7248BFE9" w14:textId="77777777" w:rsidR="00276BAC" w:rsidRDefault="00276BAC" w:rsidP="00276BAC">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Bbio projet ≤ Bbio max – 7%,</w:t>
      </w:r>
    </w:p>
    <w:p w14:paraId="6BF73E69" w14:textId="77777777" w:rsidR="00276BAC" w:rsidRDefault="00276BAC" w:rsidP="00276BAC">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 xml:space="preserve">Cep projet ≤ Cep max – 7%. </w:t>
      </w:r>
    </w:p>
    <w:p w14:paraId="291596A5" w14:textId="77777777" w:rsidR="00F8263A" w:rsidRPr="00F8263A" w:rsidRDefault="00F8263A" w:rsidP="00F8263A">
      <w:pPr>
        <w:spacing w:after="80"/>
        <w:jc w:val="both"/>
        <w:rPr>
          <w:rStyle w:val="Accentuation"/>
          <w:rFonts w:ascii="Garamond" w:hAnsi="Garamond"/>
          <w:i w:val="0"/>
          <w:sz w:val="4"/>
          <w:szCs w:val="4"/>
        </w:rPr>
      </w:pPr>
    </w:p>
    <w:p w14:paraId="26FDBB36" w14:textId="77777777" w:rsidR="00F8263A" w:rsidRPr="00F8263A" w:rsidRDefault="00F8263A" w:rsidP="00F8263A">
      <w:pPr>
        <w:spacing w:after="80"/>
        <w:jc w:val="both"/>
        <w:rPr>
          <w:rStyle w:val="Accentuation"/>
          <w:rFonts w:ascii="Garamond" w:hAnsi="Garamond"/>
          <w:i w:val="0"/>
          <w:sz w:val="16"/>
          <w:szCs w:val="16"/>
        </w:rPr>
      </w:pPr>
    </w:p>
    <w:p w14:paraId="6ED05563" w14:textId="77777777" w:rsidR="00F8263A" w:rsidRPr="00CC01F2" w:rsidRDefault="00F8263A" w:rsidP="00F8263A">
      <w:pPr>
        <w:pStyle w:val="Style2"/>
        <w:rPr>
          <w:rStyle w:val="Accentuation"/>
          <w:i w:val="0"/>
          <w:iCs w:val="0"/>
        </w:rPr>
      </w:pPr>
      <w:r w:rsidRPr="00CC01F2">
        <w:rPr>
          <w:rStyle w:val="Accentuation"/>
          <w:i w:val="0"/>
          <w:iCs w:val="0"/>
        </w:rPr>
        <w:t>Prescriptions</w:t>
      </w:r>
    </w:p>
    <w:p w14:paraId="1F027C4C" w14:textId="77777777" w:rsidR="00276BAC" w:rsidRDefault="00276BAC" w:rsidP="00F8263A">
      <w:pPr>
        <w:jc w:val="both"/>
        <w:rPr>
          <w:rStyle w:val="Accentuation"/>
          <w:rFonts w:ascii="Garamond" w:hAnsi="Garamond"/>
          <w:b/>
          <w:i w:val="0"/>
          <w:sz w:val="22"/>
          <w:szCs w:val="22"/>
        </w:rPr>
      </w:pPr>
    </w:p>
    <w:p w14:paraId="4DA46845" w14:textId="5E5932E6" w:rsidR="00F8263A" w:rsidRPr="00F6582D" w:rsidRDefault="00F8263A" w:rsidP="00F8263A">
      <w:pPr>
        <w:jc w:val="both"/>
        <w:rPr>
          <w:rStyle w:val="Accentuation"/>
          <w:rFonts w:ascii="Garamond" w:hAnsi="Garamond"/>
          <w:b/>
          <w:i w:val="0"/>
          <w:sz w:val="22"/>
          <w:szCs w:val="22"/>
        </w:rPr>
      </w:pPr>
      <w:r>
        <w:rPr>
          <w:rStyle w:val="Accentuation"/>
          <w:rFonts w:ascii="Garamond" w:hAnsi="Garamond"/>
          <w:b/>
          <w:i w:val="0"/>
          <w:sz w:val="22"/>
          <w:szCs w:val="22"/>
        </w:rPr>
        <w:t>Réduction de la demande énergétique par la conception architecturale</w:t>
      </w:r>
    </w:p>
    <w:p w14:paraId="3740F7EF"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Les besoins énergétiques devront être limités par la conception architecturale. Des dispositions passives devront donc être étudiées afin de satisfaire à cette exigence.</w:t>
      </w:r>
    </w:p>
    <w:p w14:paraId="52744FA2"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La conception bioclimatique doit permettre de bénéficier des avantages du site sur lequel l’ouvrage sera implanté. Le concepteur devra donc tirer </w:t>
      </w:r>
      <w:proofErr w:type="spellStart"/>
      <w:r>
        <w:rPr>
          <w:rStyle w:val="Accentuation"/>
          <w:rFonts w:ascii="Garamond" w:hAnsi="Garamond"/>
          <w:i w:val="0"/>
          <w:sz w:val="22"/>
          <w:szCs w:val="22"/>
        </w:rPr>
        <w:t>partie</w:t>
      </w:r>
      <w:proofErr w:type="spellEnd"/>
      <w:r>
        <w:rPr>
          <w:rStyle w:val="Accentuation"/>
          <w:rFonts w:ascii="Garamond" w:hAnsi="Garamond"/>
          <w:i w:val="0"/>
          <w:sz w:val="22"/>
          <w:szCs w:val="22"/>
        </w:rPr>
        <w:t xml:space="preserve"> de l’ensoleillement, des vents dominants, des masques existants, etc. L’enveloppe devra être performante (isolation et menuiseries extérieures).</w:t>
      </w:r>
    </w:p>
    <w:p w14:paraId="531FE273"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Différentes pistes pourront être exploitées. Par exemple, une réflexion poussée sur les surfaces vitrées permettra de bénéficier d’une lumière naturelle suffisante (limitation des besoins d’éclairement artificiel), de bénéficier d’apports solaires gratuits raisonnables (limitation des besoins de chauffage sans pour autant engendrer de besoins de climatisation).</w:t>
      </w:r>
    </w:p>
    <w:p w14:paraId="093F4580" w14:textId="1919761A"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La limitation des besoins de chauffage pourra être réalisée via un travail sur la compacité, l’enveloppe du bâtiment, la disposition des locaux, la gestion des apports gratuits (internes et solaires), </w:t>
      </w:r>
      <w:r w:rsidR="00883CA3">
        <w:rPr>
          <w:rStyle w:val="Accentuation"/>
          <w:rFonts w:ascii="Garamond" w:hAnsi="Garamond"/>
          <w:i w:val="0"/>
          <w:sz w:val="22"/>
          <w:szCs w:val="22"/>
        </w:rPr>
        <w:t>le traitement rigoureux des ponts thermiques, etc.</w:t>
      </w:r>
    </w:p>
    <w:p w14:paraId="5B59EC4E"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La limitation des besoins de refroidissement pourra être réalisée via un travail sur l’enveloppe du bâtiment, les protections solaires efficaces et adaptées, les solutions de ventilation nocturne, la conception de locaux traversants, etc.</w:t>
      </w:r>
    </w:p>
    <w:p w14:paraId="2BAA0990" w14:textId="3A7ADF3E" w:rsidR="009B150E" w:rsidRPr="004D64E1" w:rsidRDefault="00F8263A" w:rsidP="00F8263A">
      <w:pPr>
        <w:spacing w:after="80"/>
        <w:jc w:val="both"/>
        <w:rPr>
          <w:rStyle w:val="Accentuation"/>
          <w:rFonts w:ascii="Garamond" w:hAnsi="Garamond"/>
          <w:i w:val="0"/>
          <w:sz w:val="22"/>
          <w:szCs w:val="22"/>
        </w:rPr>
      </w:pPr>
      <w:r w:rsidRPr="004D64E1">
        <w:rPr>
          <w:rStyle w:val="Accentuation"/>
          <w:rFonts w:ascii="Garamond" w:hAnsi="Garamond"/>
          <w:i w:val="0"/>
          <w:sz w:val="22"/>
          <w:szCs w:val="22"/>
        </w:rPr>
        <w:t xml:space="preserve">A noter qu’une sur-ventilation nocturne </w:t>
      </w:r>
      <w:r w:rsidR="009B150E" w:rsidRPr="004D64E1">
        <w:rPr>
          <w:rStyle w:val="Accentuation"/>
          <w:rFonts w:ascii="Garamond" w:hAnsi="Garamond"/>
          <w:i w:val="0"/>
          <w:sz w:val="22"/>
          <w:szCs w:val="22"/>
        </w:rPr>
        <w:t>devra être étudiée</w:t>
      </w:r>
      <w:r w:rsidRPr="004D64E1">
        <w:rPr>
          <w:rStyle w:val="Accentuation"/>
          <w:rFonts w:ascii="Garamond" w:hAnsi="Garamond"/>
          <w:i w:val="0"/>
          <w:sz w:val="22"/>
          <w:szCs w:val="22"/>
        </w:rPr>
        <w:t xml:space="preserve"> en complément d’une inertie thermique importante de l’ouvrage sur les locaux inoccupés. </w:t>
      </w:r>
    </w:p>
    <w:p w14:paraId="23CB5E01" w14:textId="2CD2BD04" w:rsidR="00F8263A" w:rsidRPr="00140014" w:rsidRDefault="00F8263A" w:rsidP="00F8263A">
      <w:pPr>
        <w:spacing w:after="80"/>
        <w:jc w:val="both"/>
        <w:rPr>
          <w:rStyle w:val="Accentuation"/>
          <w:rFonts w:ascii="Garamond" w:hAnsi="Garamond"/>
          <w:b/>
          <w:bCs/>
          <w:i w:val="0"/>
          <w:sz w:val="22"/>
          <w:szCs w:val="22"/>
        </w:rPr>
      </w:pPr>
      <w:r w:rsidRPr="00140014">
        <w:rPr>
          <w:rStyle w:val="Accentuation"/>
          <w:rFonts w:ascii="Garamond" w:hAnsi="Garamond"/>
          <w:i w:val="0"/>
          <w:sz w:val="22"/>
          <w:szCs w:val="22"/>
        </w:rPr>
        <w:t>Une attention particulière sera portée à la conception</w:t>
      </w:r>
      <w:r>
        <w:rPr>
          <w:rStyle w:val="Accentuation"/>
          <w:rFonts w:ascii="Garamond" w:hAnsi="Garamond"/>
          <w:i w:val="0"/>
          <w:sz w:val="22"/>
          <w:szCs w:val="22"/>
        </w:rPr>
        <w:t xml:space="preserve"> du système</w:t>
      </w:r>
      <w:r w:rsidRPr="00140014">
        <w:rPr>
          <w:rStyle w:val="Accentuation"/>
          <w:rFonts w:ascii="Garamond" w:hAnsi="Garamond"/>
          <w:i w:val="0"/>
          <w:sz w:val="22"/>
          <w:szCs w:val="22"/>
        </w:rPr>
        <w:t xml:space="preserve"> de manière à réduire les bruits aérodynamiques.</w:t>
      </w:r>
      <w:r>
        <w:rPr>
          <w:rStyle w:val="Accentuation"/>
          <w:rFonts w:ascii="Garamond" w:hAnsi="Garamond"/>
          <w:b/>
          <w:bCs/>
          <w:i w:val="0"/>
          <w:sz w:val="22"/>
          <w:szCs w:val="22"/>
        </w:rPr>
        <w:t xml:space="preserve"> </w:t>
      </w:r>
    </w:p>
    <w:p w14:paraId="4BE214E5"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lastRenderedPageBreak/>
        <w:t>La limitation des besoins d’éclairage artificiel pourra être réalisée via un travail sur les vitrages, le positionnement des locaux, la mise en place d’éléments type patios, éclairage zénithal ou encore puits de lumière, la mise en place d’étagères à lumière, l’utilisation de second jour, l’optimisation des couleurs de revêtements intérieurs, etc.</w:t>
      </w:r>
    </w:p>
    <w:p w14:paraId="708EAEBF" w14:textId="77777777" w:rsidR="009B150E" w:rsidRDefault="009B150E" w:rsidP="007763B1">
      <w:pPr>
        <w:jc w:val="both"/>
        <w:rPr>
          <w:rStyle w:val="Accentuation"/>
          <w:rFonts w:ascii="Garamond" w:hAnsi="Garamond"/>
          <w:b/>
          <w:i w:val="0"/>
          <w:sz w:val="22"/>
          <w:szCs w:val="22"/>
        </w:rPr>
      </w:pPr>
    </w:p>
    <w:p w14:paraId="3A33A8B8" w14:textId="00F5CB8E" w:rsidR="007763B1" w:rsidRPr="00F6582D" w:rsidRDefault="007763B1" w:rsidP="007763B1">
      <w:pPr>
        <w:jc w:val="both"/>
        <w:rPr>
          <w:rStyle w:val="Accentuation"/>
          <w:rFonts w:ascii="Garamond" w:hAnsi="Garamond"/>
          <w:b/>
          <w:i w:val="0"/>
          <w:sz w:val="22"/>
          <w:szCs w:val="22"/>
        </w:rPr>
      </w:pPr>
      <w:r>
        <w:rPr>
          <w:rStyle w:val="Accentuation"/>
          <w:rFonts w:ascii="Garamond" w:hAnsi="Garamond"/>
          <w:b/>
          <w:i w:val="0"/>
          <w:sz w:val="22"/>
          <w:szCs w:val="22"/>
        </w:rPr>
        <w:t xml:space="preserve">Enveloppe étanche à l’air </w:t>
      </w:r>
    </w:p>
    <w:p w14:paraId="6ADC73B5" w14:textId="424BB8EB" w:rsidR="007763B1" w:rsidRDefault="007763B1" w:rsidP="007763B1">
      <w:pPr>
        <w:spacing w:after="80"/>
        <w:jc w:val="both"/>
        <w:rPr>
          <w:rStyle w:val="Accentuation"/>
          <w:rFonts w:ascii="Garamond" w:hAnsi="Garamond"/>
          <w:i w:val="0"/>
          <w:sz w:val="22"/>
          <w:szCs w:val="22"/>
        </w:rPr>
      </w:pPr>
      <w:r>
        <w:rPr>
          <w:rStyle w:val="Accentuation"/>
          <w:rFonts w:ascii="Garamond" w:hAnsi="Garamond"/>
          <w:i w:val="0"/>
          <w:sz w:val="22"/>
          <w:szCs w:val="22"/>
        </w:rPr>
        <w:t xml:space="preserve">L’étanchéité à l’air de l’enveloppe devra être traitée au maximum de façon à limiter les débits d’air parasites, ce qui améliorera le confort des occupants et la pérennité du bâti, tout en participant à la réduction des consommations de chauffage. </w:t>
      </w:r>
    </w:p>
    <w:p w14:paraId="5B3CC433" w14:textId="0031AEE6" w:rsidR="007763B1" w:rsidRPr="004D64E1" w:rsidRDefault="007763B1" w:rsidP="007763B1">
      <w:pPr>
        <w:spacing w:after="80"/>
        <w:jc w:val="both"/>
        <w:rPr>
          <w:rStyle w:val="Accentuation"/>
          <w:rFonts w:ascii="Garamond" w:hAnsi="Garamond"/>
          <w:b/>
          <w:bCs/>
          <w:iCs w:val="0"/>
          <w:color w:val="E36C0A" w:themeColor="accent6" w:themeShade="BF"/>
          <w:sz w:val="22"/>
          <w:szCs w:val="22"/>
        </w:rPr>
      </w:pPr>
      <w:r w:rsidRPr="004D64E1">
        <w:rPr>
          <w:rStyle w:val="Accentuation"/>
          <w:rFonts w:ascii="Garamond" w:hAnsi="Garamond"/>
          <w:b/>
          <w:bCs/>
          <w:iCs w:val="0"/>
          <w:color w:val="E36C0A" w:themeColor="accent6" w:themeShade="BF"/>
          <w:sz w:val="22"/>
          <w:szCs w:val="22"/>
        </w:rPr>
        <w:t>L’objectif fixé en termes de perméabilité à l’air est le suivant : I4</w:t>
      </w:r>
      <w:r w:rsidR="00883CA3" w:rsidRPr="004D64E1">
        <w:rPr>
          <w:rStyle w:val="Accentuation"/>
          <w:rFonts w:ascii="Garamond" w:hAnsi="Garamond"/>
          <w:b/>
          <w:bCs/>
          <w:iCs w:val="0"/>
          <w:color w:val="E36C0A" w:themeColor="accent6" w:themeShade="BF"/>
          <w:sz w:val="22"/>
          <w:szCs w:val="22"/>
        </w:rPr>
        <w:t xml:space="preserve"> &lt; 0,8 m3/(h/m²). </w:t>
      </w:r>
    </w:p>
    <w:p w14:paraId="3F62458D" w14:textId="13D38F5D" w:rsidR="00C67607" w:rsidRDefault="00C67607" w:rsidP="007763B1">
      <w:pPr>
        <w:spacing w:after="80"/>
        <w:jc w:val="both"/>
        <w:rPr>
          <w:rStyle w:val="Accentuation"/>
          <w:rFonts w:ascii="Garamond" w:hAnsi="Garamond"/>
          <w:i w:val="0"/>
          <w:sz w:val="22"/>
          <w:szCs w:val="22"/>
        </w:rPr>
      </w:pPr>
      <w:r>
        <w:rPr>
          <w:rStyle w:val="Accentuation"/>
          <w:rFonts w:ascii="Garamond" w:hAnsi="Garamond"/>
          <w:i w:val="0"/>
          <w:sz w:val="22"/>
          <w:szCs w:val="22"/>
        </w:rPr>
        <w:t xml:space="preserve">Le maitre d’œuvre décrira les techniques mises en œuvre pour les liaisons dormants/ouvrants des menuiseries extérieures, les liaisons parois opaques/dormants des menuiseries extérieures, des liaisons parois opaques entre elles, les traversées de réseaux et canalisations, les trappes de visite et gaines techniques, etc. </w:t>
      </w:r>
    </w:p>
    <w:p w14:paraId="5BBB2D77" w14:textId="7141E9BA" w:rsidR="00C67607" w:rsidRDefault="00C67607" w:rsidP="007763B1">
      <w:pPr>
        <w:spacing w:after="80"/>
        <w:jc w:val="both"/>
        <w:rPr>
          <w:rStyle w:val="Accentuation"/>
          <w:rFonts w:ascii="Garamond" w:hAnsi="Garamond"/>
          <w:i w:val="0"/>
          <w:sz w:val="22"/>
          <w:szCs w:val="22"/>
        </w:rPr>
      </w:pPr>
      <w:r>
        <w:rPr>
          <w:rStyle w:val="Accentuation"/>
          <w:rFonts w:ascii="Garamond" w:hAnsi="Garamond"/>
          <w:i w:val="0"/>
          <w:sz w:val="22"/>
          <w:szCs w:val="22"/>
        </w:rPr>
        <w:t xml:space="preserve">Des tests d’étanchéité à l’air en milieu de chantier et à la réception devront impérativement être prévus. </w:t>
      </w:r>
    </w:p>
    <w:p w14:paraId="61A60396" w14:textId="77777777" w:rsidR="00F8263A" w:rsidRDefault="00F8263A" w:rsidP="00F8263A">
      <w:pPr>
        <w:spacing w:after="80"/>
        <w:jc w:val="both"/>
        <w:rPr>
          <w:rStyle w:val="Accentuation"/>
          <w:rFonts w:ascii="Garamond" w:hAnsi="Garamond"/>
          <w:i w:val="0"/>
          <w:sz w:val="22"/>
          <w:szCs w:val="22"/>
        </w:rPr>
      </w:pPr>
    </w:p>
    <w:p w14:paraId="6B5807EE" w14:textId="77777777" w:rsidR="00F8263A" w:rsidRPr="00F6582D" w:rsidRDefault="00F8263A" w:rsidP="00F8263A">
      <w:pPr>
        <w:jc w:val="both"/>
        <w:rPr>
          <w:rStyle w:val="Accentuation"/>
          <w:rFonts w:ascii="Garamond" w:hAnsi="Garamond"/>
          <w:b/>
          <w:i w:val="0"/>
          <w:sz w:val="22"/>
          <w:szCs w:val="22"/>
        </w:rPr>
      </w:pPr>
      <w:r>
        <w:rPr>
          <w:rStyle w:val="Accentuation"/>
          <w:rFonts w:ascii="Garamond" w:hAnsi="Garamond"/>
          <w:b/>
          <w:i w:val="0"/>
          <w:sz w:val="22"/>
          <w:szCs w:val="22"/>
        </w:rPr>
        <w:t>Réduction de la consommation d’énergie primaire</w:t>
      </w:r>
    </w:p>
    <w:p w14:paraId="0FA86676" w14:textId="77777777" w:rsidR="008B592B"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Les équipements techniques mis en place devront être performants afin de limiter au maximum les consommations énergétiques du site. </w:t>
      </w:r>
    </w:p>
    <w:p w14:paraId="30369083" w14:textId="15D52604" w:rsidR="00F8263A" w:rsidRPr="004D64E1" w:rsidRDefault="00F8263A" w:rsidP="00F8263A">
      <w:pPr>
        <w:spacing w:after="80"/>
        <w:jc w:val="both"/>
        <w:rPr>
          <w:rStyle w:val="Accentuation"/>
          <w:rFonts w:ascii="Garamond" w:hAnsi="Garamond"/>
          <w:b/>
          <w:bCs/>
          <w:iCs w:val="0"/>
          <w:color w:val="E36C0A" w:themeColor="accent6" w:themeShade="BF"/>
          <w:sz w:val="22"/>
          <w:szCs w:val="22"/>
        </w:rPr>
      </w:pPr>
      <w:r w:rsidRPr="004D64E1">
        <w:rPr>
          <w:rStyle w:val="Accentuation"/>
          <w:rFonts w:ascii="Garamond" w:hAnsi="Garamond"/>
          <w:b/>
          <w:bCs/>
          <w:iCs w:val="0"/>
          <w:color w:val="E36C0A" w:themeColor="accent6" w:themeShade="BF"/>
          <w:sz w:val="22"/>
          <w:szCs w:val="22"/>
        </w:rPr>
        <w:t xml:space="preserve">A noter </w:t>
      </w:r>
      <w:r w:rsidR="009B150E" w:rsidRPr="004D64E1">
        <w:rPr>
          <w:rStyle w:val="Accentuation"/>
          <w:rFonts w:ascii="Garamond" w:hAnsi="Garamond"/>
          <w:b/>
          <w:bCs/>
          <w:iCs w:val="0"/>
          <w:color w:val="E36C0A" w:themeColor="accent6" w:themeShade="BF"/>
          <w:sz w:val="22"/>
          <w:szCs w:val="22"/>
        </w:rPr>
        <w:t>que</w:t>
      </w:r>
      <w:r w:rsidR="008B592B" w:rsidRPr="004D64E1">
        <w:rPr>
          <w:rStyle w:val="Accentuation"/>
          <w:rFonts w:ascii="Garamond" w:hAnsi="Garamond"/>
          <w:b/>
          <w:bCs/>
          <w:iCs w:val="0"/>
          <w:color w:val="E36C0A" w:themeColor="accent6" w:themeShade="BF"/>
          <w:sz w:val="22"/>
          <w:szCs w:val="22"/>
        </w:rPr>
        <w:t xml:space="preserve"> l</w:t>
      </w:r>
      <w:r w:rsidRPr="004D64E1">
        <w:rPr>
          <w:rStyle w:val="Accentuation"/>
          <w:rFonts w:ascii="Garamond" w:hAnsi="Garamond"/>
          <w:b/>
          <w:bCs/>
          <w:iCs w:val="0"/>
          <w:color w:val="E36C0A" w:themeColor="accent6" w:themeShade="BF"/>
          <w:sz w:val="22"/>
          <w:szCs w:val="22"/>
        </w:rPr>
        <w:t xml:space="preserve">e nouveau site </w:t>
      </w:r>
      <w:r w:rsidR="009B150E" w:rsidRPr="004D64E1">
        <w:rPr>
          <w:rStyle w:val="Accentuation"/>
          <w:rFonts w:ascii="Garamond" w:hAnsi="Garamond"/>
          <w:b/>
          <w:bCs/>
          <w:iCs w:val="0"/>
          <w:color w:val="E36C0A" w:themeColor="accent6" w:themeShade="BF"/>
          <w:sz w:val="22"/>
          <w:szCs w:val="22"/>
        </w:rPr>
        <w:t>sera</w:t>
      </w:r>
      <w:r w:rsidRPr="004D64E1">
        <w:rPr>
          <w:rStyle w:val="Accentuation"/>
          <w:rFonts w:ascii="Garamond" w:hAnsi="Garamond"/>
          <w:b/>
          <w:bCs/>
          <w:iCs w:val="0"/>
          <w:color w:val="E36C0A" w:themeColor="accent6" w:themeShade="BF"/>
          <w:sz w:val="22"/>
          <w:szCs w:val="22"/>
        </w:rPr>
        <w:t xml:space="preserve"> raccordé au réseau de chaleur existant pour le chauffage des </w:t>
      </w:r>
      <w:r w:rsidR="00276BAC" w:rsidRPr="004D64E1">
        <w:rPr>
          <w:rStyle w:val="Accentuation"/>
          <w:rFonts w:ascii="Garamond" w:hAnsi="Garamond"/>
          <w:b/>
          <w:bCs/>
          <w:iCs w:val="0"/>
          <w:color w:val="E36C0A" w:themeColor="accent6" w:themeShade="BF"/>
          <w:sz w:val="22"/>
          <w:szCs w:val="22"/>
        </w:rPr>
        <w:t xml:space="preserve">locaux. </w:t>
      </w:r>
      <w:r w:rsidRPr="004D64E1">
        <w:rPr>
          <w:rStyle w:val="Accentuation"/>
          <w:rFonts w:ascii="Garamond" w:hAnsi="Garamond"/>
          <w:b/>
          <w:bCs/>
          <w:iCs w:val="0"/>
          <w:color w:val="E36C0A" w:themeColor="accent6" w:themeShade="BF"/>
          <w:sz w:val="22"/>
          <w:szCs w:val="22"/>
        </w:rPr>
        <w:t xml:space="preserve"> </w:t>
      </w:r>
    </w:p>
    <w:p w14:paraId="270BF322" w14:textId="16434F13" w:rsidR="00C67607" w:rsidRDefault="00C67607"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Les luminaires seront tous à </w:t>
      </w:r>
      <w:proofErr w:type="spellStart"/>
      <w:r>
        <w:rPr>
          <w:rStyle w:val="Accentuation"/>
          <w:rFonts w:ascii="Garamond" w:hAnsi="Garamond"/>
          <w:i w:val="0"/>
          <w:sz w:val="22"/>
          <w:szCs w:val="22"/>
        </w:rPr>
        <w:t>Led</w:t>
      </w:r>
      <w:proofErr w:type="spellEnd"/>
      <w:r>
        <w:rPr>
          <w:rStyle w:val="Accentuation"/>
          <w:rFonts w:ascii="Garamond" w:hAnsi="Garamond"/>
          <w:i w:val="0"/>
          <w:sz w:val="22"/>
          <w:szCs w:val="22"/>
        </w:rPr>
        <w:t xml:space="preserve"> avec une gestion adaptée et optimisée. </w:t>
      </w:r>
    </w:p>
    <w:p w14:paraId="647621FA" w14:textId="2C2B7AE3" w:rsidR="003918EB" w:rsidRDefault="003918EB"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Une GTC (Gestion technique centralisée) sera prévue pour une meilleure lisibilité, affichage et gestion des consommations d’énergie de l’établissement. </w:t>
      </w:r>
    </w:p>
    <w:p w14:paraId="3852C9DB"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Les consommations conventionnelles ne prennent pas en compte tous les postes de consommations énergétiques, qui sont très importants pour les bâtiments de santé (ascenseurs, monte-charge, portes automatiques, équipements et appareils spécifiques pour les soins, production de fluides spécifiques, etc.).  Des dispositions devraient être prises pour en limiter les consommations (choix du type d’appareil en fonction des consommations).</w:t>
      </w:r>
    </w:p>
    <w:p w14:paraId="5F69D33B" w14:textId="79D96CF3" w:rsidR="00C67607" w:rsidRDefault="00C67607" w:rsidP="00F8263A">
      <w:pPr>
        <w:spacing w:after="80"/>
        <w:jc w:val="both"/>
        <w:rPr>
          <w:rStyle w:val="Accentuation"/>
          <w:rFonts w:ascii="Garamond" w:hAnsi="Garamond"/>
          <w:i w:val="0"/>
          <w:sz w:val="22"/>
          <w:szCs w:val="22"/>
        </w:rPr>
      </w:pPr>
      <w:r>
        <w:rPr>
          <w:rStyle w:val="Accentuation"/>
          <w:rFonts w:ascii="Garamond" w:hAnsi="Garamond"/>
          <w:i w:val="0"/>
          <w:sz w:val="22"/>
          <w:szCs w:val="22"/>
        </w:rPr>
        <w:t>Les éclairages extérieurs seront commandés par une horloge crépusculaire et permettront un niveau réduit nocturne.</w:t>
      </w:r>
    </w:p>
    <w:p w14:paraId="16C973BB" w14:textId="77777777" w:rsidR="009B150E" w:rsidRDefault="009B150E" w:rsidP="009B150E">
      <w:pPr>
        <w:spacing w:after="80"/>
        <w:jc w:val="both"/>
        <w:rPr>
          <w:rStyle w:val="Accentuation"/>
          <w:rFonts w:ascii="Garamond" w:hAnsi="Garamond"/>
          <w:i w:val="0"/>
          <w:sz w:val="22"/>
          <w:szCs w:val="22"/>
        </w:rPr>
      </w:pPr>
      <w:r>
        <w:rPr>
          <w:rStyle w:val="Accentuation"/>
          <w:rFonts w:ascii="Garamond" w:hAnsi="Garamond"/>
          <w:i w:val="0"/>
          <w:sz w:val="22"/>
          <w:szCs w:val="22"/>
        </w:rPr>
        <w:t>Dans le cas où les solutions passives ne suffisent pas pour obtenir un bon confort estival dans les locaux, les solutions actives moins consommatrices que les solutions actives « classiques » seront privilégiées (rafraichissement adiabatique, sur-ventilation nocturne mécanique, brasseurs d’air permettant l’acceptation de température intérieure plus élevées via un abaissement de la température ressentie).</w:t>
      </w:r>
    </w:p>
    <w:p w14:paraId="5592B612" w14:textId="7F222683" w:rsidR="00C67607" w:rsidRDefault="00C67607"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Les ascenseurs étant un poste de consommations énergétiques important dans ce genre de bâtiment ; ils devront respecter les exigences suivantes : </w:t>
      </w:r>
    </w:p>
    <w:p w14:paraId="737AA899" w14:textId="600B6ACC" w:rsidR="00C67607" w:rsidRDefault="00C67607" w:rsidP="00C67607">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L</w:t>
      </w:r>
      <w:r w:rsidRPr="00C67607">
        <w:rPr>
          <w:rStyle w:val="Accentuation"/>
          <w:rFonts w:ascii="Garamond" w:hAnsi="Garamond"/>
          <w:i w:val="0"/>
          <w:sz w:val="22"/>
          <w:szCs w:val="22"/>
        </w:rPr>
        <w:t xml:space="preserve">a vitesse des ascenseurs sera limitée à 0,6 m/s, l’éclairage des cabines sera en </w:t>
      </w:r>
      <w:proofErr w:type="spellStart"/>
      <w:r w:rsidRPr="00C67607">
        <w:rPr>
          <w:rStyle w:val="Accentuation"/>
          <w:rFonts w:ascii="Garamond" w:hAnsi="Garamond"/>
          <w:i w:val="0"/>
          <w:sz w:val="22"/>
          <w:szCs w:val="22"/>
        </w:rPr>
        <w:t>Led</w:t>
      </w:r>
      <w:proofErr w:type="spellEnd"/>
      <w:r w:rsidRPr="00C67607">
        <w:rPr>
          <w:rStyle w:val="Accentuation"/>
          <w:rFonts w:ascii="Garamond" w:hAnsi="Garamond"/>
          <w:i w:val="0"/>
          <w:sz w:val="22"/>
          <w:szCs w:val="22"/>
        </w:rPr>
        <w:t xml:space="preserve"> et asservi à de la détection de présence</w:t>
      </w:r>
      <w:r>
        <w:rPr>
          <w:rStyle w:val="Accentuation"/>
          <w:rFonts w:ascii="Garamond" w:hAnsi="Garamond"/>
          <w:i w:val="0"/>
          <w:sz w:val="22"/>
          <w:szCs w:val="22"/>
        </w:rPr>
        <w:t xml:space="preserve">, </w:t>
      </w:r>
    </w:p>
    <w:p w14:paraId="5CBD1F26" w14:textId="1B864B9A" w:rsidR="00C67607" w:rsidRDefault="009B150E" w:rsidP="00C67607">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 xml:space="preserve">Chaque </w:t>
      </w:r>
      <w:r w:rsidR="00C67607">
        <w:rPr>
          <w:rStyle w:val="Accentuation"/>
          <w:rFonts w:ascii="Garamond" w:hAnsi="Garamond"/>
          <w:i w:val="0"/>
          <w:sz w:val="22"/>
          <w:szCs w:val="22"/>
        </w:rPr>
        <w:t xml:space="preserve">ascenseur doit permettre la mise en veille lors des périodes d’utilisation (extinction de l’éclairage de la cabine, de l’affichage lumineux pour les usagers et de la ventilation), </w:t>
      </w:r>
    </w:p>
    <w:p w14:paraId="18B1075A" w14:textId="610C00CF" w:rsidR="00C67607" w:rsidRDefault="009B150E" w:rsidP="00C67607">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 xml:space="preserve">Chaque </w:t>
      </w:r>
      <w:r w:rsidR="00C67607">
        <w:rPr>
          <w:rStyle w:val="Accentuation"/>
          <w:rFonts w:ascii="Garamond" w:hAnsi="Garamond"/>
          <w:i w:val="0"/>
          <w:sz w:val="22"/>
          <w:szCs w:val="22"/>
        </w:rPr>
        <w:t>ascenseur doit être équipé d’un système de contrôlé à vitesse variable</w:t>
      </w:r>
      <w:r w:rsidR="008B592B">
        <w:rPr>
          <w:rStyle w:val="Accentuation"/>
          <w:rFonts w:ascii="Garamond" w:hAnsi="Garamond"/>
          <w:i w:val="0"/>
          <w:sz w:val="22"/>
          <w:szCs w:val="22"/>
        </w:rPr>
        <w:t>,</w:t>
      </w:r>
    </w:p>
    <w:p w14:paraId="0290B3F7" w14:textId="5DF4B654" w:rsidR="00C67607" w:rsidRPr="00C67607" w:rsidRDefault="009B150E" w:rsidP="00C67607">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 xml:space="preserve">Chaque </w:t>
      </w:r>
      <w:r w:rsidR="008B592B">
        <w:rPr>
          <w:rStyle w:val="Accentuation"/>
          <w:rFonts w:ascii="Garamond" w:hAnsi="Garamond"/>
          <w:i w:val="0"/>
          <w:sz w:val="22"/>
          <w:szCs w:val="22"/>
        </w:rPr>
        <w:t>ascenseur devra disposer d’un</w:t>
      </w:r>
      <w:r w:rsidR="00C67607">
        <w:rPr>
          <w:rStyle w:val="Accentuation"/>
          <w:rFonts w:ascii="Garamond" w:hAnsi="Garamond"/>
          <w:i w:val="0"/>
          <w:sz w:val="22"/>
          <w:szCs w:val="22"/>
        </w:rPr>
        <w:t xml:space="preserve"> système </w:t>
      </w:r>
      <w:r w:rsidR="003918EB">
        <w:rPr>
          <w:rStyle w:val="Accentuation"/>
          <w:rFonts w:ascii="Garamond" w:hAnsi="Garamond"/>
          <w:i w:val="0"/>
          <w:sz w:val="22"/>
          <w:szCs w:val="22"/>
        </w:rPr>
        <w:t>avec régénération d’énergie</w:t>
      </w:r>
      <w:r w:rsidR="008B592B">
        <w:rPr>
          <w:rStyle w:val="Accentuation"/>
          <w:rFonts w:ascii="Garamond" w:hAnsi="Garamond"/>
          <w:i w:val="0"/>
          <w:sz w:val="22"/>
          <w:szCs w:val="22"/>
        </w:rPr>
        <w:t>.</w:t>
      </w:r>
    </w:p>
    <w:p w14:paraId="3A12EB5A" w14:textId="4CC9614A" w:rsidR="006B0364" w:rsidRPr="006B0364" w:rsidRDefault="006B0364" w:rsidP="006B0364">
      <w:pPr>
        <w:spacing w:after="80"/>
        <w:jc w:val="both"/>
        <w:rPr>
          <w:rStyle w:val="Accentuation"/>
          <w:rFonts w:ascii="Garamond" w:hAnsi="Garamond"/>
          <w:b/>
          <w:bCs/>
          <w:iCs w:val="0"/>
          <w:color w:val="808080" w:themeColor="background1" w:themeShade="80"/>
          <w:sz w:val="22"/>
          <w:szCs w:val="22"/>
        </w:rPr>
      </w:pPr>
      <w:r w:rsidRPr="005033FE">
        <w:rPr>
          <w:rStyle w:val="Accentuation"/>
          <w:rFonts w:ascii="Garamond" w:hAnsi="Garamond"/>
          <w:i w:val="0"/>
          <w:sz w:val="22"/>
          <w:szCs w:val="22"/>
        </w:rPr>
        <w:t>Le bouclage ECS</w:t>
      </w:r>
      <w:r w:rsidR="005033FE">
        <w:rPr>
          <w:rStyle w:val="Accentuation"/>
          <w:rFonts w:ascii="Garamond" w:hAnsi="Garamond"/>
          <w:i w:val="0"/>
          <w:sz w:val="22"/>
          <w:szCs w:val="22"/>
        </w:rPr>
        <w:t>,</w:t>
      </w:r>
      <w:r w:rsidRPr="005033FE">
        <w:rPr>
          <w:rStyle w:val="Accentuation"/>
          <w:rFonts w:ascii="Garamond" w:hAnsi="Garamond"/>
          <w:i w:val="0"/>
          <w:sz w:val="22"/>
          <w:szCs w:val="22"/>
        </w:rPr>
        <w:t xml:space="preserve"> s’il n’est pas bien dimensionné</w:t>
      </w:r>
      <w:r w:rsidR="005033FE">
        <w:rPr>
          <w:rStyle w:val="Accentuation"/>
          <w:rFonts w:ascii="Garamond" w:hAnsi="Garamond"/>
          <w:i w:val="0"/>
          <w:sz w:val="22"/>
          <w:szCs w:val="22"/>
        </w:rPr>
        <w:t>,</w:t>
      </w:r>
      <w:r w:rsidRPr="005033FE">
        <w:rPr>
          <w:rStyle w:val="Accentuation"/>
          <w:rFonts w:ascii="Garamond" w:hAnsi="Garamond"/>
          <w:i w:val="0"/>
          <w:sz w:val="22"/>
          <w:szCs w:val="22"/>
        </w:rPr>
        <w:t xml:space="preserve"> peut</w:t>
      </w:r>
      <w:r w:rsidR="005033FE">
        <w:rPr>
          <w:rStyle w:val="Accentuation"/>
          <w:rFonts w:ascii="Garamond" w:hAnsi="Garamond"/>
          <w:i w:val="0"/>
          <w:sz w:val="22"/>
          <w:szCs w:val="22"/>
        </w:rPr>
        <w:t xml:space="preserve"> </w:t>
      </w:r>
      <w:r w:rsidRPr="005033FE">
        <w:rPr>
          <w:rStyle w:val="Accentuation"/>
          <w:rFonts w:ascii="Garamond" w:hAnsi="Garamond"/>
          <w:i w:val="0"/>
          <w:sz w:val="22"/>
          <w:szCs w:val="22"/>
        </w:rPr>
        <w:t>être responsable d</w:t>
      </w:r>
      <w:r w:rsidR="005033FE" w:rsidRPr="005033FE">
        <w:rPr>
          <w:rStyle w:val="Accentuation"/>
          <w:rFonts w:ascii="Garamond" w:hAnsi="Garamond"/>
          <w:i w:val="0"/>
          <w:sz w:val="22"/>
          <w:szCs w:val="22"/>
        </w:rPr>
        <w:t xml:space="preserve">e pertes thermiques </w:t>
      </w:r>
      <w:r w:rsidR="005033FE">
        <w:rPr>
          <w:rStyle w:val="Accentuation"/>
          <w:rFonts w:ascii="Garamond" w:hAnsi="Garamond"/>
          <w:i w:val="0"/>
          <w:sz w:val="22"/>
          <w:szCs w:val="22"/>
        </w:rPr>
        <w:t>considérables</w:t>
      </w:r>
      <w:r w:rsidR="005033FE" w:rsidRPr="005033FE">
        <w:rPr>
          <w:rStyle w:val="Accentuation"/>
          <w:rFonts w:ascii="Garamond" w:hAnsi="Garamond"/>
          <w:i w:val="0"/>
          <w:sz w:val="22"/>
          <w:szCs w:val="22"/>
        </w:rPr>
        <w:t>, notamment en dehors de la période de chauffe.</w:t>
      </w:r>
      <w:r w:rsidR="005033FE">
        <w:rPr>
          <w:rStyle w:val="Accentuation"/>
          <w:rFonts w:ascii="Garamond" w:hAnsi="Garamond"/>
          <w:b/>
          <w:bCs/>
          <w:iCs w:val="0"/>
          <w:color w:val="808080" w:themeColor="background1" w:themeShade="80"/>
          <w:sz w:val="22"/>
          <w:szCs w:val="22"/>
        </w:rPr>
        <w:t xml:space="preserve"> </w:t>
      </w:r>
      <w:r w:rsidR="005033FE" w:rsidRPr="004D64E1">
        <w:rPr>
          <w:rStyle w:val="Accentuation"/>
          <w:rFonts w:ascii="Garamond" w:hAnsi="Garamond"/>
          <w:b/>
          <w:bCs/>
          <w:iCs w:val="0"/>
          <w:color w:val="E36C0A" w:themeColor="accent6" w:themeShade="BF"/>
          <w:sz w:val="22"/>
          <w:szCs w:val="22"/>
        </w:rPr>
        <w:t>Ainsi</w:t>
      </w:r>
      <w:r w:rsidRPr="004D64E1">
        <w:rPr>
          <w:rStyle w:val="Accentuation"/>
          <w:rFonts w:ascii="Garamond" w:hAnsi="Garamond"/>
          <w:b/>
          <w:bCs/>
          <w:iCs w:val="0"/>
          <w:color w:val="E36C0A" w:themeColor="accent6" w:themeShade="BF"/>
          <w:sz w:val="22"/>
          <w:szCs w:val="22"/>
        </w:rPr>
        <w:t xml:space="preserve"> un calorifugeage minimal de classe 4 sera exigé pour l’ensemble du réseau de bouclage ECS.</w:t>
      </w:r>
    </w:p>
    <w:p w14:paraId="02DBBD71" w14:textId="581D4400" w:rsidR="006B0364" w:rsidRPr="006B0364" w:rsidRDefault="006B0364" w:rsidP="006B0364">
      <w:pPr>
        <w:spacing w:after="80"/>
        <w:jc w:val="both"/>
        <w:rPr>
          <w:rStyle w:val="Accentuation"/>
          <w:rFonts w:ascii="Garamond" w:hAnsi="Garamond"/>
          <w:i w:val="0"/>
          <w:sz w:val="22"/>
          <w:szCs w:val="22"/>
        </w:rPr>
      </w:pPr>
      <w:r w:rsidRPr="006B0364">
        <w:rPr>
          <w:rStyle w:val="Accentuation"/>
          <w:rFonts w:ascii="Garamond" w:hAnsi="Garamond"/>
          <w:i w:val="0"/>
          <w:sz w:val="22"/>
          <w:szCs w:val="22"/>
        </w:rPr>
        <w:t>Un VISA rigoureux en phase chantier devra permettre le respect d</w:t>
      </w:r>
      <w:r>
        <w:rPr>
          <w:rStyle w:val="Accentuation"/>
          <w:rFonts w:ascii="Garamond" w:hAnsi="Garamond"/>
          <w:i w:val="0"/>
          <w:sz w:val="22"/>
          <w:szCs w:val="22"/>
        </w:rPr>
        <w:t xml:space="preserve">e ces exigences. </w:t>
      </w:r>
    </w:p>
    <w:p w14:paraId="15355C62" w14:textId="77777777" w:rsidR="00276BAC" w:rsidRDefault="00276BAC" w:rsidP="008B592B">
      <w:pPr>
        <w:spacing w:after="80"/>
        <w:jc w:val="both"/>
        <w:rPr>
          <w:rStyle w:val="Accentuation"/>
          <w:rFonts w:ascii="Garamond" w:hAnsi="Garamond"/>
          <w:b/>
          <w:i w:val="0"/>
          <w:sz w:val="22"/>
          <w:szCs w:val="22"/>
        </w:rPr>
      </w:pPr>
    </w:p>
    <w:p w14:paraId="279A233E" w14:textId="77777777" w:rsidR="00276BAC" w:rsidRPr="00F6582D" w:rsidRDefault="00276BAC" w:rsidP="00276BAC">
      <w:pPr>
        <w:jc w:val="both"/>
        <w:rPr>
          <w:rStyle w:val="Accentuation"/>
          <w:rFonts w:ascii="Garamond" w:hAnsi="Garamond"/>
          <w:b/>
          <w:i w:val="0"/>
          <w:sz w:val="22"/>
          <w:szCs w:val="22"/>
        </w:rPr>
      </w:pPr>
      <w:r>
        <w:rPr>
          <w:rStyle w:val="Accentuation"/>
          <w:rFonts w:ascii="Garamond" w:hAnsi="Garamond"/>
          <w:b/>
          <w:i w:val="0"/>
          <w:sz w:val="22"/>
          <w:szCs w:val="22"/>
        </w:rPr>
        <w:t>Récupération de la chaleur fatale</w:t>
      </w:r>
    </w:p>
    <w:p w14:paraId="1A0D02BD" w14:textId="77777777" w:rsidR="0000109C" w:rsidRDefault="00276BAC" w:rsidP="00495A4C">
      <w:pPr>
        <w:spacing w:after="80"/>
        <w:jc w:val="both"/>
        <w:rPr>
          <w:rStyle w:val="Accentuation"/>
          <w:rFonts w:ascii="Garamond" w:hAnsi="Garamond"/>
          <w:i w:val="0"/>
          <w:sz w:val="22"/>
          <w:szCs w:val="22"/>
        </w:rPr>
      </w:pPr>
      <w:r>
        <w:rPr>
          <w:rStyle w:val="Accentuation"/>
          <w:rFonts w:ascii="Garamond" w:hAnsi="Garamond"/>
          <w:i w:val="0"/>
          <w:sz w:val="22"/>
          <w:szCs w:val="22"/>
        </w:rPr>
        <w:t xml:space="preserve">La limitation des consommations en énergie primaire passe </w:t>
      </w:r>
      <w:r w:rsidR="00495A4C">
        <w:rPr>
          <w:rStyle w:val="Accentuation"/>
          <w:rFonts w:ascii="Garamond" w:hAnsi="Garamond"/>
          <w:i w:val="0"/>
          <w:sz w:val="22"/>
          <w:szCs w:val="22"/>
        </w:rPr>
        <w:t xml:space="preserve">par la mise en œuvre d’équipements permettant la récupération de la chaleur fatale. En effet, le process est responsable d’une part importante des consommations énergétiques totales d’un site hospitalier, notamment au </w:t>
      </w:r>
      <w:r w:rsidR="00495A4C" w:rsidRPr="003E3E96">
        <w:rPr>
          <w:rStyle w:val="Accentuation"/>
          <w:rFonts w:ascii="Garamond" w:hAnsi="Garamond"/>
          <w:i w:val="0"/>
          <w:sz w:val="22"/>
          <w:szCs w:val="22"/>
        </w:rPr>
        <w:t>niveau du pôle logistique.</w:t>
      </w:r>
      <w:r w:rsidR="00495A4C">
        <w:rPr>
          <w:rStyle w:val="Accentuation"/>
          <w:rFonts w:ascii="Garamond" w:hAnsi="Garamond"/>
          <w:i w:val="0"/>
          <w:sz w:val="22"/>
          <w:szCs w:val="22"/>
        </w:rPr>
        <w:t xml:space="preserve"> </w:t>
      </w:r>
    </w:p>
    <w:p w14:paraId="123954AF" w14:textId="618563A3" w:rsidR="00276BAC" w:rsidRDefault="0000109C" w:rsidP="00495A4C">
      <w:pPr>
        <w:spacing w:after="80"/>
        <w:jc w:val="both"/>
        <w:rPr>
          <w:rStyle w:val="Accentuation"/>
          <w:rFonts w:ascii="Garamond" w:hAnsi="Garamond"/>
          <w:i w:val="0"/>
          <w:sz w:val="22"/>
          <w:szCs w:val="22"/>
        </w:rPr>
      </w:pPr>
      <w:r>
        <w:rPr>
          <w:rStyle w:val="Accentuation"/>
          <w:rFonts w:ascii="Garamond" w:hAnsi="Garamond"/>
          <w:i w:val="0"/>
          <w:sz w:val="22"/>
          <w:szCs w:val="22"/>
        </w:rPr>
        <w:t xml:space="preserve">Le concepteur devra obligatoirement étudier des solutions de récupération de chaleur fatale (ex : récupération d’énergie sur les groupes froids, récupération de chaleur sur air extrait hottes, etc.). Une étude d’opportunité de récupération de chaleur fatale sera demandée dès la phase APS. </w:t>
      </w:r>
    </w:p>
    <w:p w14:paraId="3D80371E" w14:textId="77777777" w:rsidR="00495A4C" w:rsidRDefault="00495A4C" w:rsidP="00495A4C">
      <w:pPr>
        <w:spacing w:after="80"/>
        <w:jc w:val="both"/>
        <w:rPr>
          <w:rStyle w:val="Accentuation"/>
          <w:rFonts w:ascii="Garamond" w:hAnsi="Garamond"/>
          <w:b/>
          <w:i w:val="0"/>
          <w:sz w:val="22"/>
          <w:szCs w:val="22"/>
        </w:rPr>
      </w:pPr>
    </w:p>
    <w:p w14:paraId="7CB4BE52" w14:textId="77777777" w:rsidR="004D64E1" w:rsidRDefault="004D64E1" w:rsidP="00276BAC">
      <w:pPr>
        <w:jc w:val="both"/>
        <w:rPr>
          <w:rStyle w:val="Accentuation"/>
          <w:rFonts w:ascii="Garamond" w:hAnsi="Garamond"/>
          <w:b/>
          <w:i w:val="0"/>
          <w:sz w:val="22"/>
          <w:szCs w:val="22"/>
        </w:rPr>
      </w:pPr>
    </w:p>
    <w:p w14:paraId="4D1A8695" w14:textId="77777777" w:rsidR="004D64E1" w:rsidRDefault="004D64E1" w:rsidP="00276BAC">
      <w:pPr>
        <w:jc w:val="both"/>
        <w:rPr>
          <w:rStyle w:val="Accentuation"/>
          <w:rFonts w:ascii="Garamond" w:hAnsi="Garamond"/>
          <w:b/>
          <w:i w:val="0"/>
          <w:sz w:val="22"/>
          <w:szCs w:val="22"/>
        </w:rPr>
      </w:pPr>
    </w:p>
    <w:p w14:paraId="46D33D00" w14:textId="77777777" w:rsidR="004D64E1" w:rsidRDefault="004D64E1" w:rsidP="00276BAC">
      <w:pPr>
        <w:jc w:val="both"/>
        <w:rPr>
          <w:rStyle w:val="Accentuation"/>
          <w:rFonts w:ascii="Garamond" w:hAnsi="Garamond"/>
          <w:b/>
          <w:i w:val="0"/>
          <w:sz w:val="22"/>
          <w:szCs w:val="22"/>
        </w:rPr>
      </w:pPr>
    </w:p>
    <w:p w14:paraId="107B75C3" w14:textId="0DA9D168" w:rsidR="00276BAC" w:rsidRPr="00F6582D" w:rsidRDefault="00495A4C" w:rsidP="00276BAC">
      <w:pPr>
        <w:jc w:val="both"/>
        <w:rPr>
          <w:rStyle w:val="Accentuation"/>
          <w:rFonts w:ascii="Garamond" w:hAnsi="Garamond"/>
          <w:b/>
          <w:i w:val="0"/>
          <w:sz w:val="22"/>
          <w:szCs w:val="22"/>
        </w:rPr>
      </w:pPr>
      <w:r>
        <w:rPr>
          <w:rStyle w:val="Accentuation"/>
          <w:rFonts w:ascii="Garamond" w:hAnsi="Garamond"/>
          <w:b/>
          <w:i w:val="0"/>
          <w:sz w:val="22"/>
          <w:szCs w:val="22"/>
        </w:rPr>
        <w:lastRenderedPageBreak/>
        <w:t>Energies renouvelables</w:t>
      </w:r>
    </w:p>
    <w:p w14:paraId="1051CC8A" w14:textId="3B25D991"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La limitation des consommations en énergie primaire passe également par la mise en œuvre d’énergies renouvelables. Des études doivent donc être menées afin de définir la possibilité et l’intérêt de mettre en place des énergies renouvelables. </w:t>
      </w:r>
    </w:p>
    <w:p w14:paraId="39DE1953" w14:textId="4F4CA772" w:rsidR="003918EB" w:rsidRDefault="003918EB"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Les installations de production d’énergie renouvelable seront réputées éprouvées, simples à exploiter et maintenir et auront pour vocation à substituer une part suffisamment significative des consommations. </w:t>
      </w:r>
    </w:p>
    <w:p w14:paraId="09EB28AE" w14:textId="77777777" w:rsidR="008B592B" w:rsidRDefault="008B592B" w:rsidP="00F8263A">
      <w:pPr>
        <w:spacing w:after="80"/>
        <w:jc w:val="both"/>
        <w:rPr>
          <w:rStyle w:val="Accentuation"/>
          <w:rFonts w:ascii="Garamond" w:hAnsi="Garamond"/>
          <w:i w:val="0"/>
          <w:sz w:val="22"/>
          <w:szCs w:val="22"/>
        </w:rPr>
      </w:pPr>
    </w:p>
    <w:p w14:paraId="772A8ED9" w14:textId="653FC389" w:rsidR="008B592B" w:rsidRPr="008B592B" w:rsidRDefault="008B592B" w:rsidP="008B592B">
      <w:pPr>
        <w:jc w:val="both"/>
        <w:rPr>
          <w:rStyle w:val="Accentuation"/>
          <w:rFonts w:ascii="Garamond" w:hAnsi="Garamond"/>
          <w:b/>
          <w:i w:val="0"/>
          <w:sz w:val="22"/>
          <w:szCs w:val="22"/>
        </w:rPr>
      </w:pPr>
      <w:r w:rsidRPr="008B592B">
        <w:rPr>
          <w:rStyle w:val="Accentuation"/>
          <w:rFonts w:ascii="Garamond" w:hAnsi="Garamond"/>
          <w:b/>
          <w:i w:val="0"/>
          <w:sz w:val="22"/>
          <w:szCs w:val="22"/>
        </w:rPr>
        <w:t>Coût global</w:t>
      </w:r>
      <w:r>
        <w:rPr>
          <w:rStyle w:val="Accentuation"/>
          <w:rFonts w:ascii="Garamond" w:hAnsi="Garamond"/>
          <w:b/>
          <w:i w:val="0"/>
          <w:sz w:val="22"/>
          <w:szCs w:val="22"/>
        </w:rPr>
        <w:t xml:space="preserve"> sur 30 ans</w:t>
      </w:r>
    </w:p>
    <w:p w14:paraId="4AB330CF" w14:textId="03C1AB73" w:rsidR="008B592B" w:rsidRDefault="008B592B" w:rsidP="008B592B">
      <w:pPr>
        <w:jc w:val="both"/>
        <w:rPr>
          <w:rStyle w:val="Accentuation"/>
          <w:rFonts w:ascii="Garamond" w:hAnsi="Garamond"/>
          <w:i w:val="0"/>
          <w:sz w:val="22"/>
          <w:szCs w:val="22"/>
        </w:rPr>
      </w:pPr>
      <w:r>
        <w:rPr>
          <w:rStyle w:val="Accentuation"/>
          <w:rFonts w:ascii="Garamond" w:hAnsi="Garamond"/>
          <w:i w:val="0"/>
          <w:sz w:val="22"/>
          <w:szCs w:val="22"/>
        </w:rPr>
        <w:t xml:space="preserve">Le choix des équipements est directement lié aux coûts de maintenance pendant la phase usage. La notion de coût global doit être prise en compte dans le choix des différents équipements (chauffage, ECS, ventilation, récupération chaleur fatale, etc.). Une étude de coût global sur 30 ans sera à réaliser par le concepteur dès la phase APS afin que le maitre d’ouvrage ait toutes les informations nécessaires pour valider les choix proposés par l’équipe de maitrise d’œuvre en termes d’équipements techniques. </w:t>
      </w:r>
    </w:p>
    <w:p w14:paraId="3DF40769" w14:textId="77777777" w:rsidR="008B592B" w:rsidRDefault="008B592B">
      <w:pPr>
        <w:rPr>
          <w:rStyle w:val="Accentuation"/>
          <w:rFonts w:ascii="Garamond" w:hAnsi="Garamond"/>
          <w:i w:val="0"/>
          <w:sz w:val="22"/>
          <w:szCs w:val="22"/>
        </w:rPr>
      </w:pPr>
    </w:p>
    <w:tbl>
      <w:tblPr>
        <w:tblStyle w:val="Grilledutableau"/>
        <w:tblW w:w="0" w:type="auto"/>
        <w:tblLook w:val="04A0" w:firstRow="1" w:lastRow="0" w:firstColumn="1" w:lastColumn="0" w:noHBand="0" w:noVBand="1"/>
      </w:tblPr>
      <w:tblGrid>
        <w:gridCol w:w="1377"/>
        <w:gridCol w:w="8534"/>
      </w:tblGrid>
      <w:tr w:rsidR="00F8263A" w14:paraId="11C794CF" w14:textId="77777777" w:rsidTr="00931E47">
        <w:trPr>
          <w:trHeight w:val="510"/>
        </w:trPr>
        <w:tc>
          <w:tcPr>
            <w:tcW w:w="10061" w:type="dxa"/>
            <w:gridSpan w:val="2"/>
            <w:shd w:val="clear" w:color="auto" w:fill="DBE5F1" w:themeFill="accent1" w:themeFillTint="33"/>
            <w:vAlign w:val="center"/>
          </w:tcPr>
          <w:p w14:paraId="5553FAC1" w14:textId="77777777" w:rsidR="00F8263A" w:rsidRPr="002D6B63" w:rsidRDefault="00F8263A" w:rsidP="00931E47">
            <w:pPr>
              <w:jc w:val="center"/>
              <w:rPr>
                <w:rStyle w:val="Accentuation"/>
                <w:rFonts w:ascii="Garamond" w:hAnsi="Garamond"/>
                <w:b/>
                <w:i w:val="0"/>
                <w:smallCaps/>
                <w:lang w:val="fr-FR"/>
              </w:rPr>
            </w:pPr>
            <w:r w:rsidRPr="002D6B63">
              <w:rPr>
                <w:rStyle w:val="Accentuation"/>
                <w:rFonts w:ascii="Garamond" w:hAnsi="Garamond"/>
                <w:b/>
                <w:i w:val="0"/>
                <w:smallCaps/>
                <w:lang w:val="fr-FR"/>
              </w:rPr>
              <w:t>Etudes à réaliser / Documents à produire par l’équipe de maîtrise d’œuvre</w:t>
            </w:r>
          </w:p>
        </w:tc>
      </w:tr>
      <w:tr w:rsidR="00F8263A" w14:paraId="4160AADA" w14:textId="77777777" w:rsidTr="00931E47">
        <w:trPr>
          <w:trHeight w:val="397"/>
        </w:trPr>
        <w:tc>
          <w:tcPr>
            <w:tcW w:w="1384" w:type="dxa"/>
            <w:shd w:val="clear" w:color="auto" w:fill="DBE5F1" w:themeFill="accent1" w:themeFillTint="33"/>
            <w:vAlign w:val="center"/>
          </w:tcPr>
          <w:p w14:paraId="30A482BF" w14:textId="77777777" w:rsidR="00F8263A" w:rsidRPr="002D6B63" w:rsidRDefault="00F8263A" w:rsidP="00931E47">
            <w:pPr>
              <w:jc w:val="center"/>
              <w:rPr>
                <w:rStyle w:val="Accentuation"/>
                <w:rFonts w:ascii="Garamond" w:hAnsi="Garamond"/>
                <w:b/>
                <w:i w:val="0"/>
                <w:lang w:val="fr-FR"/>
              </w:rPr>
            </w:pPr>
            <w:r w:rsidRPr="002D6B63">
              <w:rPr>
                <w:rStyle w:val="Accentuation"/>
                <w:rFonts w:ascii="Garamond" w:hAnsi="Garamond"/>
                <w:b/>
                <w:i w:val="0"/>
                <w:lang w:val="fr-FR"/>
              </w:rPr>
              <w:t>Phase</w:t>
            </w:r>
          </w:p>
        </w:tc>
        <w:tc>
          <w:tcPr>
            <w:tcW w:w="8677" w:type="dxa"/>
            <w:shd w:val="clear" w:color="auto" w:fill="DBE5F1" w:themeFill="accent1" w:themeFillTint="33"/>
            <w:vAlign w:val="center"/>
          </w:tcPr>
          <w:p w14:paraId="3238A00C" w14:textId="77777777" w:rsidR="00F8263A" w:rsidRPr="002D6B63" w:rsidRDefault="00F8263A" w:rsidP="00931E47">
            <w:pPr>
              <w:jc w:val="center"/>
              <w:rPr>
                <w:rStyle w:val="Accentuation"/>
                <w:rFonts w:ascii="Garamond" w:hAnsi="Garamond"/>
                <w:b/>
                <w:i w:val="0"/>
                <w:lang w:val="fr-FR"/>
              </w:rPr>
            </w:pPr>
            <w:r w:rsidRPr="002D6B63">
              <w:rPr>
                <w:rStyle w:val="Accentuation"/>
                <w:rFonts w:ascii="Garamond" w:hAnsi="Garamond"/>
                <w:b/>
                <w:i w:val="0"/>
                <w:lang w:val="fr-FR"/>
              </w:rPr>
              <w:t>Eléments</w:t>
            </w:r>
          </w:p>
        </w:tc>
      </w:tr>
      <w:tr w:rsidR="00F8263A" w14:paraId="4F38DAD9" w14:textId="77777777" w:rsidTr="00931E47">
        <w:trPr>
          <w:trHeight w:val="397"/>
        </w:trPr>
        <w:tc>
          <w:tcPr>
            <w:tcW w:w="1384" w:type="dxa"/>
            <w:shd w:val="clear" w:color="auto" w:fill="DBE5F1" w:themeFill="accent1" w:themeFillTint="33"/>
            <w:vAlign w:val="center"/>
          </w:tcPr>
          <w:p w14:paraId="34873367" w14:textId="77777777" w:rsidR="00F8263A" w:rsidRPr="002D6B63" w:rsidRDefault="00F8263A" w:rsidP="00931E47">
            <w:pPr>
              <w:rPr>
                <w:rStyle w:val="Accentuation"/>
                <w:rFonts w:ascii="Garamond" w:hAnsi="Garamond"/>
                <w:i w:val="0"/>
                <w:lang w:val="fr-FR"/>
              </w:rPr>
            </w:pPr>
            <w:r w:rsidRPr="002D6B63">
              <w:rPr>
                <w:rStyle w:val="Accentuation"/>
                <w:rFonts w:ascii="Garamond" w:hAnsi="Garamond"/>
                <w:i w:val="0"/>
                <w:lang w:val="fr-FR"/>
              </w:rPr>
              <w:t>APS</w:t>
            </w:r>
          </w:p>
        </w:tc>
        <w:tc>
          <w:tcPr>
            <w:tcW w:w="8677" w:type="dxa"/>
            <w:vAlign w:val="center"/>
          </w:tcPr>
          <w:p w14:paraId="41CBD7D3" w14:textId="77777777" w:rsidR="00F8263A" w:rsidRDefault="00F8263A" w:rsidP="00931E47">
            <w:pPr>
              <w:rPr>
                <w:rStyle w:val="Accentuation"/>
                <w:rFonts w:ascii="Garamond" w:hAnsi="Garamond"/>
                <w:i w:val="0"/>
                <w:lang w:val="fr-FR"/>
              </w:rPr>
            </w:pPr>
            <w:r w:rsidRPr="002D6B63">
              <w:rPr>
                <w:rStyle w:val="Accentuation"/>
                <w:rFonts w:ascii="Garamond" w:hAnsi="Garamond"/>
                <w:i w:val="0"/>
                <w:lang w:val="fr-FR"/>
              </w:rPr>
              <w:t xml:space="preserve">Note descriptive des dispositions prises pour répondre aux exigences de </w:t>
            </w:r>
            <w:r>
              <w:rPr>
                <w:rStyle w:val="Accentuation"/>
                <w:rFonts w:ascii="Garamond" w:hAnsi="Garamond"/>
                <w:i w:val="0"/>
                <w:lang w:val="fr-FR"/>
              </w:rPr>
              <w:t xml:space="preserve">la thématique. </w:t>
            </w:r>
          </w:p>
          <w:p w14:paraId="0C31AB02" w14:textId="53F5641B" w:rsidR="008B592B" w:rsidRDefault="00F8263A" w:rsidP="00931E47">
            <w:pPr>
              <w:rPr>
                <w:rStyle w:val="Accentuation"/>
                <w:rFonts w:ascii="Garamond" w:hAnsi="Garamond"/>
                <w:i w:val="0"/>
                <w:lang w:val="fr-FR"/>
              </w:rPr>
            </w:pPr>
            <w:r w:rsidRPr="002D6B63">
              <w:rPr>
                <w:rStyle w:val="Accentuation"/>
                <w:rFonts w:ascii="Garamond" w:hAnsi="Garamond"/>
                <w:i w:val="0"/>
                <w:lang w:val="fr-FR"/>
              </w:rPr>
              <w:t>Description détaillée de l’enveloppe, des sy</w:t>
            </w:r>
            <w:r>
              <w:rPr>
                <w:rStyle w:val="Accentuation"/>
                <w:rFonts w:ascii="Garamond" w:hAnsi="Garamond"/>
                <w:i w:val="0"/>
                <w:lang w:val="fr-FR"/>
              </w:rPr>
              <w:t>s</w:t>
            </w:r>
            <w:r w:rsidRPr="002D6B63">
              <w:rPr>
                <w:rStyle w:val="Accentuation"/>
                <w:rFonts w:ascii="Garamond" w:hAnsi="Garamond"/>
                <w:i w:val="0"/>
                <w:lang w:val="fr-FR"/>
              </w:rPr>
              <w:t xml:space="preserve">tèmes, </w:t>
            </w:r>
            <w:r>
              <w:rPr>
                <w:rStyle w:val="Accentuation"/>
                <w:rFonts w:ascii="Garamond" w:hAnsi="Garamond"/>
                <w:i w:val="0"/>
                <w:lang w:val="fr-FR"/>
              </w:rPr>
              <w:t xml:space="preserve">des systèmes, </w:t>
            </w:r>
            <w:r w:rsidRPr="002D6B63">
              <w:rPr>
                <w:rStyle w:val="Accentuation"/>
                <w:rFonts w:ascii="Garamond" w:hAnsi="Garamond"/>
                <w:i w:val="0"/>
                <w:lang w:val="fr-FR"/>
              </w:rPr>
              <w:t>des types de r</w:t>
            </w:r>
            <w:r>
              <w:rPr>
                <w:rStyle w:val="Accentuation"/>
                <w:rFonts w:ascii="Garamond" w:hAnsi="Garamond"/>
                <w:i w:val="0"/>
                <w:lang w:val="fr-FR"/>
              </w:rPr>
              <w:t>é</w:t>
            </w:r>
            <w:r w:rsidRPr="002D6B63">
              <w:rPr>
                <w:rStyle w:val="Accentuation"/>
                <w:rFonts w:ascii="Garamond" w:hAnsi="Garamond"/>
                <w:i w:val="0"/>
                <w:lang w:val="fr-FR"/>
              </w:rPr>
              <w:t>gulation</w:t>
            </w:r>
            <w:r>
              <w:rPr>
                <w:rStyle w:val="Accentuation"/>
                <w:rFonts w:ascii="Garamond" w:hAnsi="Garamond"/>
                <w:i w:val="0"/>
                <w:lang w:val="fr-FR"/>
              </w:rPr>
              <w:t>.</w:t>
            </w:r>
          </w:p>
          <w:p w14:paraId="6B7F1387" w14:textId="09ED5328" w:rsidR="0000109C" w:rsidRDefault="0000109C" w:rsidP="00931E47">
            <w:pPr>
              <w:rPr>
                <w:rStyle w:val="Accentuation"/>
                <w:rFonts w:ascii="Garamond" w:hAnsi="Garamond"/>
                <w:i w:val="0"/>
                <w:lang w:val="fr-FR"/>
              </w:rPr>
            </w:pPr>
            <w:r>
              <w:rPr>
                <w:rStyle w:val="Accentuation"/>
                <w:rFonts w:ascii="Garamond" w:hAnsi="Garamond"/>
                <w:i w:val="0"/>
                <w:lang w:val="fr-FR"/>
              </w:rPr>
              <w:t xml:space="preserve">Etude d’opportunité de récupération de la chaleur fatale. </w:t>
            </w:r>
          </w:p>
          <w:p w14:paraId="6AD36224" w14:textId="77777777" w:rsidR="008B592B" w:rsidRDefault="008B592B" w:rsidP="008B592B">
            <w:pPr>
              <w:rPr>
                <w:rStyle w:val="Accentuation"/>
                <w:rFonts w:ascii="Garamond" w:hAnsi="Garamond"/>
                <w:i w:val="0"/>
                <w:lang w:val="fr-FR"/>
              </w:rPr>
            </w:pPr>
            <w:r>
              <w:rPr>
                <w:rStyle w:val="Accentuation"/>
                <w:rFonts w:ascii="Garamond" w:hAnsi="Garamond"/>
                <w:i w:val="0"/>
                <w:lang w:val="fr-FR"/>
              </w:rPr>
              <w:t>Etude d’opportunité pour le recours aux énergies renouvelables.</w:t>
            </w:r>
          </w:p>
          <w:p w14:paraId="24256E39" w14:textId="6062335E" w:rsidR="008B592B" w:rsidRDefault="008B592B" w:rsidP="008B592B">
            <w:pPr>
              <w:rPr>
                <w:rStyle w:val="Accentuation"/>
                <w:rFonts w:ascii="Garamond" w:hAnsi="Garamond"/>
                <w:i w:val="0"/>
                <w:lang w:val="fr-FR"/>
              </w:rPr>
            </w:pPr>
            <w:r>
              <w:rPr>
                <w:rStyle w:val="Accentuation"/>
                <w:rFonts w:ascii="Garamond" w:hAnsi="Garamond"/>
                <w:i w:val="0"/>
                <w:lang w:val="fr-FR"/>
              </w:rPr>
              <w:t xml:space="preserve">Note de calculs _ Coût global sur 30 ans. </w:t>
            </w:r>
          </w:p>
          <w:p w14:paraId="655D815E" w14:textId="6DC9A9D5" w:rsidR="00503B25" w:rsidRPr="002D6B63" w:rsidRDefault="00F8263A" w:rsidP="00931E47">
            <w:pPr>
              <w:rPr>
                <w:rStyle w:val="Accentuation"/>
                <w:rFonts w:ascii="Garamond" w:hAnsi="Garamond"/>
                <w:i w:val="0"/>
                <w:lang w:val="fr-FR"/>
              </w:rPr>
            </w:pPr>
            <w:r>
              <w:rPr>
                <w:rStyle w:val="Accentuation"/>
                <w:rFonts w:ascii="Garamond" w:hAnsi="Garamond"/>
                <w:i w:val="0"/>
                <w:lang w:val="fr-FR"/>
              </w:rPr>
              <w:t>Note de c</w:t>
            </w:r>
            <w:r w:rsidRPr="00855EAC">
              <w:rPr>
                <w:rStyle w:val="Accentuation"/>
                <w:rFonts w:ascii="Garamond" w:hAnsi="Garamond"/>
                <w:i w:val="0"/>
                <w:lang w:val="fr-FR"/>
              </w:rPr>
              <w:t>alcul réglementaire.</w:t>
            </w:r>
          </w:p>
        </w:tc>
      </w:tr>
      <w:tr w:rsidR="00F8263A" w14:paraId="751BDA0D" w14:textId="77777777" w:rsidTr="00931E47">
        <w:trPr>
          <w:trHeight w:val="397"/>
        </w:trPr>
        <w:tc>
          <w:tcPr>
            <w:tcW w:w="1384" w:type="dxa"/>
            <w:shd w:val="clear" w:color="auto" w:fill="DBE5F1" w:themeFill="accent1" w:themeFillTint="33"/>
            <w:vAlign w:val="center"/>
          </w:tcPr>
          <w:p w14:paraId="53309FA8" w14:textId="77777777" w:rsidR="00F8263A" w:rsidRPr="002D6B63" w:rsidRDefault="00F8263A" w:rsidP="00931E47">
            <w:pPr>
              <w:rPr>
                <w:rStyle w:val="Accentuation"/>
                <w:rFonts w:ascii="Garamond" w:hAnsi="Garamond"/>
                <w:i w:val="0"/>
                <w:lang w:val="fr-FR"/>
              </w:rPr>
            </w:pPr>
            <w:r w:rsidRPr="002D6B63">
              <w:rPr>
                <w:rStyle w:val="Accentuation"/>
                <w:rFonts w:ascii="Garamond" w:hAnsi="Garamond"/>
                <w:i w:val="0"/>
                <w:lang w:val="fr-FR"/>
              </w:rPr>
              <w:t>APD</w:t>
            </w:r>
          </w:p>
        </w:tc>
        <w:tc>
          <w:tcPr>
            <w:tcW w:w="8677" w:type="dxa"/>
            <w:vAlign w:val="center"/>
          </w:tcPr>
          <w:p w14:paraId="72E5C1C4" w14:textId="77777777" w:rsidR="00503B25" w:rsidRDefault="00F8263A" w:rsidP="00931E47">
            <w:pPr>
              <w:rPr>
                <w:rStyle w:val="Accentuation"/>
                <w:rFonts w:ascii="Garamond" w:hAnsi="Garamond"/>
                <w:i w:val="0"/>
                <w:lang w:val="fr-FR"/>
              </w:rPr>
            </w:pPr>
            <w:r w:rsidRPr="00855EAC">
              <w:rPr>
                <w:rStyle w:val="Accentuation"/>
                <w:rFonts w:ascii="Garamond" w:hAnsi="Garamond"/>
                <w:i w:val="0"/>
                <w:lang w:val="fr-FR"/>
              </w:rPr>
              <w:t>Mise à jour des documents rendus en APS.</w:t>
            </w:r>
          </w:p>
          <w:p w14:paraId="0B69CE4B" w14:textId="2D6F8000" w:rsidR="00883CA3" w:rsidRPr="00855EAC" w:rsidRDefault="00883CA3" w:rsidP="00931E47">
            <w:pPr>
              <w:rPr>
                <w:rStyle w:val="Accentuation"/>
                <w:rFonts w:ascii="Garamond" w:hAnsi="Garamond"/>
                <w:i w:val="0"/>
                <w:lang w:val="fr-FR"/>
              </w:rPr>
            </w:pPr>
            <w:r>
              <w:rPr>
                <w:rStyle w:val="Accentuation"/>
                <w:rFonts w:ascii="Garamond" w:hAnsi="Garamond"/>
                <w:i w:val="0"/>
                <w:lang w:val="fr-FR"/>
              </w:rPr>
              <w:t>Carnet de détails (</w:t>
            </w:r>
            <w:r w:rsidR="008C7F6F">
              <w:rPr>
                <w:rStyle w:val="Accentuation"/>
                <w:rFonts w:ascii="Garamond" w:hAnsi="Garamond"/>
                <w:i w:val="0"/>
                <w:lang w:val="fr-FR"/>
              </w:rPr>
              <w:t xml:space="preserve">traitement des </w:t>
            </w:r>
            <w:r>
              <w:rPr>
                <w:rStyle w:val="Accentuation"/>
                <w:rFonts w:ascii="Garamond" w:hAnsi="Garamond"/>
                <w:i w:val="0"/>
                <w:lang w:val="fr-FR"/>
              </w:rPr>
              <w:t xml:space="preserve">ponts thermiques et </w:t>
            </w:r>
            <w:r w:rsidR="008C7F6F">
              <w:rPr>
                <w:rStyle w:val="Accentuation"/>
                <w:rFonts w:ascii="Garamond" w:hAnsi="Garamond"/>
                <w:i w:val="0"/>
                <w:lang w:val="fr-FR"/>
              </w:rPr>
              <w:t>de l’</w:t>
            </w:r>
            <w:r>
              <w:rPr>
                <w:rStyle w:val="Accentuation"/>
                <w:rFonts w:ascii="Garamond" w:hAnsi="Garamond"/>
                <w:i w:val="0"/>
                <w:lang w:val="fr-FR"/>
              </w:rPr>
              <w:t xml:space="preserve">étanchéité à l’air). </w:t>
            </w:r>
          </w:p>
        </w:tc>
      </w:tr>
      <w:tr w:rsidR="00F8263A" w14:paraId="1C5C7988" w14:textId="77777777" w:rsidTr="00931E47">
        <w:trPr>
          <w:trHeight w:val="397"/>
        </w:trPr>
        <w:tc>
          <w:tcPr>
            <w:tcW w:w="1384" w:type="dxa"/>
            <w:shd w:val="clear" w:color="auto" w:fill="DBE5F1" w:themeFill="accent1" w:themeFillTint="33"/>
            <w:vAlign w:val="center"/>
          </w:tcPr>
          <w:p w14:paraId="48891783" w14:textId="77777777" w:rsidR="00F8263A" w:rsidRPr="002D6B63" w:rsidRDefault="00F8263A" w:rsidP="00931E47">
            <w:pPr>
              <w:rPr>
                <w:rStyle w:val="Accentuation"/>
                <w:rFonts w:ascii="Garamond" w:hAnsi="Garamond"/>
                <w:i w:val="0"/>
                <w:lang w:val="fr-FR"/>
              </w:rPr>
            </w:pPr>
            <w:r w:rsidRPr="002D6B63">
              <w:rPr>
                <w:rStyle w:val="Accentuation"/>
                <w:rFonts w:ascii="Garamond" w:hAnsi="Garamond"/>
                <w:i w:val="0"/>
                <w:lang w:val="fr-FR"/>
              </w:rPr>
              <w:t>PRO</w:t>
            </w:r>
          </w:p>
        </w:tc>
        <w:tc>
          <w:tcPr>
            <w:tcW w:w="8677" w:type="dxa"/>
            <w:vAlign w:val="center"/>
          </w:tcPr>
          <w:p w14:paraId="4E57E0EB" w14:textId="77777777" w:rsidR="00F8263A" w:rsidRPr="002D6B63" w:rsidRDefault="00F8263A" w:rsidP="00931E47">
            <w:pPr>
              <w:rPr>
                <w:lang w:val="fr-FR"/>
              </w:rPr>
            </w:pPr>
            <w:r w:rsidRPr="00855EAC">
              <w:rPr>
                <w:rStyle w:val="Accentuation"/>
                <w:rFonts w:ascii="Garamond" w:hAnsi="Garamond"/>
                <w:i w:val="0"/>
                <w:lang w:val="fr-FR"/>
              </w:rPr>
              <w:t>Mise à jour des documents rendus en AP</w:t>
            </w:r>
            <w:r>
              <w:rPr>
                <w:rStyle w:val="Accentuation"/>
                <w:rFonts w:ascii="Garamond" w:hAnsi="Garamond"/>
                <w:i w:val="0"/>
                <w:lang w:val="fr-FR"/>
              </w:rPr>
              <w:t>D.</w:t>
            </w:r>
          </w:p>
        </w:tc>
      </w:tr>
      <w:tr w:rsidR="00F8263A" w14:paraId="2AD6D7BE" w14:textId="77777777" w:rsidTr="00931E47">
        <w:trPr>
          <w:trHeight w:val="397"/>
        </w:trPr>
        <w:tc>
          <w:tcPr>
            <w:tcW w:w="1384" w:type="dxa"/>
            <w:shd w:val="clear" w:color="auto" w:fill="DBE5F1" w:themeFill="accent1" w:themeFillTint="33"/>
            <w:vAlign w:val="center"/>
          </w:tcPr>
          <w:p w14:paraId="22AF07F0" w14:textId="77777777" w:rsidR="00F8263A" w:rsidRPr="002D6B63" w:rsidRDefault="00F8263A" w:rsidP="00931E47">
            <w:pPr>
              <w:rPr>
                <w:rStyle w:val="Accentuation"/>
                <w:rFonts w:ascii="Garamond" w:hAnsi="Garamond"/>
                <w:i w:val="0"/>
                <w:lang w:val="fr-FR"/>
              </w:rPr>
            </w:pPr>
            <w:r w:rsidRPr="002D6B63">
              <w:rPr>
                <w:rStyle w:val="Accentuation"/>
                <w:rFonts w:ascii="Garamond" w:hAnsi="Garamond"/>
                <w:i w:val="0"/>
                <w:lang w:val="fr-FR"/>
              </w:rPr>
              <w:t>Chantier</w:t>
            </w:r>
          </w:p>
        </w:tc>
        <w:tc>
          <w:tcPr>
            <w:tcW w:w="8677" w:type="dxa"/>
            <w:vAlign w:val="center"/>
          </w:tcPr>
          <w:p w14:paraId="2FD03823" w14:textId="77777777" w:rsidR="00F8263A" w:rsidRDefault="00F8263A" w:rsidP="00931E47">
            <w:pPr>
              <w:rPr>
                <w:rStyle w:val="Accentuation"/>
                <w:rFonts w:ascii="Garamond" w:hAnsi="Garamond"/>
                <w:i w:val="0"/>
                <w:lang w:val="fr-FR"/>
              </w:rPr>
            </w:pPr>
            <w:r w:rsidRPr="006E109D">
              <w:rPr>
                <w:rStyle w:val="Accentuation"/>
                <w:rFonts w:ascii="Garamond" w:hAnsi="Garamond"/>
                <w:i w:val="0"/>
                <w:lang w:val="fr-FR"/>
              </w:rPr>
              <w:t xml:space="preserve">VISA </w:t>
            </w:r>
            <w:r>
              <w:rPr>
                <w:rStyle w:val="Accentuation"/>
                <w:rFonts w:ascii="Garamond" w:hAnsi="Garamond"/>
                <w:i w:val="0"/>
                <w:lang w:val="fr-FR"/>
              </w:rPr>
              <w:t xml:space="preserve">thermique </w:t>
            </w:r>
            <w:r w:rsidRPr="006E109D">
              <w:rPr>
                <w:rStyle w:val="Accentuation"/>
                <w:rFonts w:ascii="Garamond" w:hAnsi="Garamond"/>
                <w:i w:val="0"/>
                <w:lang w:val="fr-FR"/>
              </w:rPr>
              <w:t>des matériaux, produits et équipements proposés par les entreprises.</w:t>
            </w:r>
          </w:p>
          <w:p w14:paraId="62066829" w14:textId="77777777" w:rsidR="00F8263A" w:rsidRPr="00B24F8C" w:rsidRDefault="00F8263A" w:rsidP="00931E47">
            <w:pPr>
              <w:rPr>
                <w:rStyle w:val="Accentuation"/>
                <w:rFonts w:ascii="Garamond" w:hAnsi="Garamond"/>
                <w:lang w:val="fr-FR"/>
              </w:rPr>
            </w:pPr>
            <w:r w:rsidRPr="00B93D48">
              <w:rPr>
                <w:rStyle w:val="Accentuation"/>
                <w:rFonts w:ascii="Garamond" w:hAnsi="Garamond"/>
                <w:i w:val="0"/>
                <w:lang w:val="fr-FR"/>
              </w:rPr>
              <w:t>Mise à jour des notes de calcul.</w:t>
            </w:r>
          </w:p>
        </w:tc>
      </w:tr>
    </w:tbl>
    <w:p w14:paraId="1D0CF630" w14:textId="77777777" w:rsidR="008B592B" w:rsidRDefault="008B592B" w:rsidP="00F8263A">
      <w:pPr>
        <w:rPr>
          <w:rStyle w:val="Accentuation"/>
          <w:rFonts w:ascii="Garamond" w:hAnsi="Garamond"/>
          <w:i w:val="0"/>
        </w:rPr>
      </w:pPr>
    </w:p>
    <w:p w14:paraId="0F1F6E9D" w14:textId="3CAEE827" w:rsidR="00F8263A" w:rsidRDefault="00F8263A" w:rsidP="00F8263A">
      <w:pPr>
        <w:rPr>
          <w:rStyle w:val="Accentuation"/>
          <w:rFonts w:ascii="Garamond" w:hAnsi="Garamond"/>
          <w:b/>
          <w:i w:val="0"/>
          <w:color w:val="4F81BD" w:themeColor="accent1"/>
        </w:rPr>
      </w:pPr>
      <w:r>
        <w:rPr>
          <w:rStyle w:val="Accentuation"/>
          <w:rFonts w:ascii="Garamond" w:hAnsi="Garamond"/>
          <w:i w:val="0"/>
        </w:rPr>
        <w:br w:type="page"/>
      </w:r>
    </w:p>
    <w:p w14:paraId="6CA65DEE" w14:textId="77777777" w:rsidR="00F8263A" w:rsidRPr="00F52307" w:rsidRDefault="00F8263A" w:rsidP="00F8263A">
      <w:pPr>
        <w:pStyle w:val="soustitrebleu"/>
        <w:numPr>
          <w:ilvl w:val="0"/>
          <w:numId w:val="0"/>
        </w:numPr>
        <w:outlineLvl w:val="3"/>
        <w:rPr>
          <w:rStyle w:val="Accentuation"/>
          <w:rFonts w:ascii="Garamond" w:hAnsi="Garamond"/>
          <w:i w:val="0"/>
        </w:rPr>
      </w:pPr>
      <w:bookmarkStart w:id="5" w:name="_Toc172897351"/>
      <w:r>
        <w:rPr>
          <w:rStyle w:val="Accentuation"/>
          <w:rFonts w:ascii="Garamond" w:hAnsi="Garamond"/>
          <w:i w:val="0"/>
        </w:rPr>
        <w:lastRenderedPageBreak/>
        <w:t>Qualité d’air intérieur optimisée</w:t>
      </w:r>
      <w:bookmarkEnd w:id="5"/>
    </w:p>
    <w:p w14:paraId="456E5684" w14:textId="77777777" w:rsidR="00F8263A" w:rsidRDefault="00F8263A" w:rsidP="00F8263A">
      <w:pPr>
        <w:rPr>
          <w:rFonts w:ascii="Garamond" w:hAnsi="Garamond" w:cs="Arial"/>
          <w:sz w:val="22"/>
          <w:szCs w:val="22"/>
        </w:rPr>
      </w:pPr>
    </w:p>
    <w:p w14:paraId="34F9E4E3" w14:textId="77777777" w:rsidR="00F8263A" w:rsidRPr="00CC01F2" w:rsidRDefault="00F8263A" w:rsidP="00F8263A">
      <w:pPr>
        <w:pStyle w:val="Style2"/>
        <w:rPr>
          <w:rStyle w:val="Accentuation"/>
          <w:i w:val="0"/>
          <w:iCs w:val="0"/>
        </w:rPr>
      </w:pPr>
      <w:r w:rsidRPr="00CC01F2">
        <w:rPr>
          <w:rStyle w:val="Accentuation"/>
          <w:i w:val="0"/>
          <w:iCs w:val="0"/>
        </w:rPr>
        <w:t>Contexte</w:t>
      </w:r>
    </w:p>
    <w:p w14:paraId="71CEB79F" w14:textId="77777777" w:rsidR="00F8263A" w:rsidRPr="00F8263A" w:rsidRDefault="00F8263A" w:rsidP="00F8263A">
      <w:pPr>
        <w:rPr>
          <w:rStyle w:val="Accentuation"/>
          <w:rFonts w:ascii="Garamond" w:hAnsi="Garamond"/>
          <w:i w:val="0"/>
          <w:sz w:val="16"/>
          <w:szCs w:val="16"/>
        </w:rPr>
      </w:pPr>
    </w:p>
    <w:p w14:paraId="226742D4"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La santé environnementale consiste à considérer le confort et le bien-être des occupants dans la conception du projet et passe avant tout par une qualité d’air intérieur optimisée dans l’ensemble des locaux. </w:t>
      </w:r>
    </w:p>
    <w:p w14:paraId="6E7B806D" w14:textId="77777777" w:rsidR="00F8263A" w:rsidRPr="00F8263A" w:rsidRDefault="00F8263A" w:rsidP="00F8263A">
      <w:pPr>
        <w:rPr>
          <w:rStyle w:val="Accentuation"/>
          <w:rFonts w:ascii="Garamond" w:hAnsi="Garamond"/>
          <w:i w:val="0"/>
          <w:sz w:val="16"/>
          <w:szCs w:val="16"/>
        </w:rPr>
      </w:pPr>
    </w:p>
    <w:p w14:paraId="12FAC565"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Des solutions existent pour limiter le niveau de pollution auquel sont exposés les occupants des lieux, et donc de limiter le risque sanitaire induit. </w:t>
      </w:r>
    </w:p>
    <w:p w14:paraId="39736778"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Il est pour cela indispensable de concevoir un système de ventilation performant, qui respectent le Règlement Sanitaire Départemental (1982) et le Code du travail (1984). </w:t>
      </w:r>
    </w:p>
    <w:p w14:paraId="1B552DC7" w14:textId="77777777" w:rsidR="00F8263A" w:rsidRPr="00554C23"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Le choix des matériaux et produits mis en œuvre a également une importance primordiale, de même que le choix des mobiliers ainsi que le choix des produits d’entretien utilisés dans le bâtiment une fois occupé. </w:t>
      </w:r>
    </w:p>
    <w:p w14:paraId="2DC9F433" w14:textId="77777777" w:rsidR="00F8263A" w:rsidRDefault="00F8263A" w:rsidP="00F8263A">
      <w:pPr>
        <w:rPr>
          <w:rStyle w:val="Accentuation"/>
          <w:rFonts w:ascii="Garamond" w:hAnsi="Garamond"/>
          <w:i w:val="0"/>
          <w:sz w:val="22"/>
          <w:szCs w:val="22"/>
        </w:rPr>
      </w:pPr>
    </w:p>
    <w:p w14:paraId="37AA1840" w14:textId="77777777" w:rsidR="00F8263A" w:rsidRPr="00F8263A" w:rsidRDefault="00F8263A" w:rsidP="00F8263A">
      <w:pPr>
        <w:rPr>
          <w:rStyle w:val="Accentuation"/>
          <w:rFonts w:ascii="Garamond" w:hAnsi="Garamond"/>
          <w:i w:val="0"/>
          <w:sz w:val="16"/>
          <w:szCs w:val="16"/>
        </w:rPr>
      </w:pPr>
    </w:p>
    <w:p w14:paraId="13713348" w14:textId="77777777" w:rsidR="00F8263A" w:rsidRPr="00CC01F2" w:rsidRDefault="00F8263A" w:rsidP="00F8263A">
      <w:pPr>
        <w:pStyle w:val="Style2"/>
        <w:rPr>
          <w:rStyle w:val="Accentuation"/>
          <w:i w:val="0"/>
          <w:iCs w:val="0"/>
        </w:rPr>
      </w:pPr>
      <w:r w:rsidRPr="00CC01F2">
        <w:rPr>
          <w:rStyle w:val="Accentuation"/>
          <w:i w:val="0"/>
          <w:iCs w:val="0"/>
        </w:rPr>
        <w:t>Prescriptions</w:t>
      </w:r>
    </w:p>
    <w:p w14:paraId="78C91770" w14:textId="77777777" w:rsidR="00F8263A" w:rsidRPr="00BA59F4" w:rsidRDefault="00F8263A" w:rsidP="00F8263A">
      <w:pPr>
        <w:rPr>
          <w:rStyle w:val="Accentuation"/>
          <w:rFonts w:ascii="Garamond" w:hAnsi="Garamond"/>
          <w:i w:val="0"/>
          <w:sz w:val="14"/>
          <w:szCs w:val="14"/>
        </w:rPr>
      </w:pPr>
    </w:p>
    <w:p w14:paraId="55950C10" w14:textId="77777777" w:rsidR="00F8263A" w:rsidRPr="00D97043" w:rsidRDefault="00F8263A" w:rsidP="00F8263A">
      <w:pPr>
        <w:jc w:val="both"/>
        <w:rPr>
          <w:rStyle w:val="Accentuation"/>
          <w:rFonts w:ascii="Garamond" w:hAnsi="Garamond"/>
          <w:b/>
          <w:i w:val="0"/>
          <w:sz w:val="22"/>
          <w:szCs w:val="22"/>
        </w:rPr>
      </w:pPr>
      <w:r>
        <w:rPr>
          <w:rStyle w:val="Accentuation"/>
          <w:rFonts w:ascii="Garamond" w:hAnsi="Garamond"/>
          <w:b/>
          <w:i w:val="0"/>
          <w:sz w:val="22"/>
          <w:szCs w:val="22"/>
        </w:rPr>
        <w:t>Conception d’un système de ventilation mécanique performant</w:t>
      </w:r>
    </w:p>
    <w:p w14:paraId="63146587"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Qu’il soit opté pour un système simple flux ou double flux, le système de VMC devra respecter les exigences suivantes : </w:t>
      </w:r>
    </w:p>
    <w:p w14:paraId="2087D877" w14:textId="3A15CD63" w:rsidR="00F8263A" w:rsidRDefault="00F8263A" w:rsidP="00F8263A">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Débits hygiéniques réglementaires pièce par pièce à minima</w:t>
      </w:r>
      <w:r w:rsidR="009F2863">
        <w:rPr>
          <w:rStyle w:val="Accentuation"/>
          <w:rFonts w:ascii="Garamond" w:hAnsi="Garamond"/>
          <w:i w:val="0"/>
          <w:sz w:val="22"/>
          <w:szCs w:val="22"/>
        </w:rPr>
        <w:t xml:space="preserve"> (conforme au réglementaire sanitaire départemental, le renouvellement d’air indiqué dans les fiches par local sera toutefois privilégié si celui-ci est supérieur), </w:t>
      </w:r>
    </w:p>
    <w:p w14:paraId="168820B4" w14:textId="77777777" w:rsidR="00F8263A" w:rsidRDefault="00F8263A" w:rsidP="00F8263A">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 xml:space="preserve">Réseaux aérauliques de classe B à minima, </w:t>
      </w:r>
    </w:p>
    <w:p w14:paraId="7F5B5A33" w14:textId="77777777" w:rsidR="00F8263A" w:rsidRPr="00A71299" w:rsidRDefault="00F8263A" w:rsidP="00F8263A">
      <w:pPr>
        <w:pStyle w:val="Paragraphedeliste"/>
        <w:numPr>
          <w:ilvl w:val="0"/>
          <w:numId w:val="22"/>
        </w:numPr>
        <w:spacing w:after="80"/>
        <w:jc w:val="both"/>
        <w:rPr>
          <w:rStyle w:val="Accentuation"/>
          <w:rFonts w:ascii="Garamond" w:hAnsi="Garamond"/>
          <w:b/>
          <w:bCs/>
          <w:iCs w:val="0"/>
          <w:color w:val="F79646" w:themeColor="accent6"/>
          <w:sz w:val="22"/>
          <w:szCs w:val="22"/>
        </w:rPr>
      </w:pPr>
      <w:r w:rsidRPr="00A71299">
        <w:rPr>
          <w:rStyle w:val="Accentuation"/>
          <w:rFonts w:ascii="Garamond" w:hAnsi="Garamond"/>
          <w:b/>
          <w:bCs/>
          <w:iCs w:val="0"/>
          <w:color w:val="F79646" w:themeColor="accent6"/>
          <w:sz w:val="22"/>
          <w:szCs w:val="22"/>
        </w:rPr>
        <w:t>Niveaux de CO</w:t>
      </w:r>
      <w:r w:rsidRPr="00A71299">
        <w:rPr>
          <w:rStyle w:val="Accentuation"/>
          <w:rFonts w:ascii="Garamond" w:hAnsi="Garamond"/>
          <w:b/>
          <w:bCs/>
          <w:iCs w:val="0"/>
          <w:color w:val="F79646" w:themeColor="accent6"/>
          <w:sz w:val="22"/>
          <w:szCs w:val="22"/>
          <w:vertAlign w:val="subscript"/>
        </w:rPr>
        <w:t>2</w:t>
      </w:r>
      <w:r w:rsidRPr="00A71299">
        <w:rPr>
          <w:rStyle w:val="Accentuation"/>
          <w:rFonts w:ascii="Garamond" w:hAnsi="Garamond"/>
          <w:b/>
          <w:bCs/>
          <w:iCs w:val="0"/>
          <w:color w:val="F79646" w:themeColor="accent6"/>
          <w:sz w:val="22"/>
          <w:szCs w:val="22"/>
        </w:rPr>
        <w:t xml:space="preserve"> ne dépassant pas 400 ppm dans les locaux, </w:t>
      </w:r>
    </w:p>
    <w:p w14:paraId="17474094" w14:textId="77777777" w:rsidR="00F8263A" w:rsidRPr="00F8263A" w:rsidRDefault="00F8263A" w:rsidP="00F8263A">
      <w:pPr>
        <w:spacing w:after="80"/>
        <w:jc w:val="both"/>
        <w:rPr>
          <w:rStyle w:val="Accentuation"/>
          <w:rFonts w:ascii="Garamond" w:hAnsi="Garamond"/>
          <w:i w:val="0"/>
          <w:sz w:val="16"/>
          <w:szCs w:val="16"/>
        </w:rPr>
      </w:pPr>
    </w:p>
    <w:p w14:paraId="18DB6DB8" w14:textId="1BDB7642" w:rsidR="00F8263A" w:rsidRDefault="00F8263A" w:rsidP="00F8263A">
      <w:pPr>
        <w:spacing w:after="80"/>
        <w:jc w:val="both"/>
        <w:rPr>
          <w:rStyle w:val="Accentuation"/>
          <w:rFonts w:ascii="Garamond" w:hAnsi="Garamond"/>
          <w:i w:val="0"/>
          <w:sz w:val="22"/>
          <w:szCs w:val="22"/>
        </w:rPr>
      </w:pPr>
      <w:r w:rsidRPr="006575EC">
        <w:rPr>
          <w:rStyle w:val="Accentuation"/>
          <w:rFonts w:ascii="Garamond" w:hAnsi="Garamond"/>
          <w:i w:val="0"/>
          <w:sz w:val="22"/>
          <w:szCs w:val="22"/>
        </w:rPr>
        <w:t>Si VMC simple flux : les bouches présenteront un marquage NF « Entrées d’air autoréglables » et NF « VMC bouches d’extraction autoréglables » ou équivalent</w:t>
      </w:r>
      <w:r>
        <w:rPr>
          <w:rStyle w:val="Accentuation"/>
          <w:rFonts w:ascii="Garamond" w:hAnsi="Garamond"/>
          <w:i w:val="0"/>
          <w:sz w:val="22"/>
          <w:szCs w:val="22"/>
        </w:rPr>
        <w:t>.</w:t>
      </w:r>
    </w:p>
    <w:p w14:paraId="44B54091" w14:textId="77777777" w:rsidR="00F8263A" w:rsidRPr="00BA59F4" w:rsidRDefault="00F8263A" w:rsidP="00F8263A">
      <w:pPr>
        <w:spacing w:after="80"/>
        <w:jc w:val="both"/>
        <w:rPr>
          <w:rStyle w:val="Accentuation"/>
          <w:rFonts w:ascii="Garamond" w:hAnsi="Garamond"/>
          <w:i w:val="0"/>
          <w:sz w:val="14"/>
          <w:szCs w:val="14"/>
        </w:rPr>
      </w:pPr>
    </w:p>
    <w:p w14:paraId="4C64017E" w14:textId="23851CF9" w:rsidR="00F8263A" w:rsidRPr="006575EC" w:rsidRDefault="00F8263A" w:rsidP="00F8263A">
      <w:pPr>
        <w:spacing w:after="80"/>
        <w:jc w:val="both"/>
        <w:rPr>
          <w:rStyle w:val="Accentuation"/>
          <w:rFonts w:ascii="Garamond" w:hAnsi="Garamond"/>
          <w:i w:val="0"/>
          <w:sz w:val="22"/>
          <w:szCs w:val="22"/>
        </w:rPr>
      </w:pPr>
      <w:r w:rsidRPr="006575EC">
        <w:rPr>
          <w:rStyle w:val="Accentuation"/>
          <w:rFonts w:ascii="Garamond" w:hAnsi="Garamond"/>
          <w:i w:val="0"/>
          <w:sz w:val="22"/>
          <w:szCs w:val="22"/>
        </w:rPr>
        <w:t xml:space="preserve">Si VMC double flux : l’ensemble caisson, bouches d’extraction, bouches de soufflage sera sous avis technique ou disposera d’un marquage NF ou équivalent. </w:t>
      </w:r>
    </w:p>
    <w:p w14:paraId="339A15C4" w14:textId="77777777" w:rsidR="00F8263A" w:rsidRPr="006575EC" w:rsidRDefault="00F8263A" w:rsidP="00F8263A">
      <w:pPr>
        <w:spacing w:after="80"/>
        <w:jc w:val="both"/>
        <w:rPr>
          <w:rStyle w:val="Accentuation"/>
          <w:rFonts w:ascii="Garamond" w:hAnsi="Garamond"/>
          <w:i w:val="0"/>
          <w:sz w:val="22"/>
          <w:szCs w:val="22"/>
        </w:rPr>
      </w:pPr>
      <w:r w:rsidRPr="006575EC">
        <w:rPr>
          <w:rStyle w:val="Accentuation"/>
          <w:rFonts w:ascii="Garamond" w:hAnsi="Garamond"/>
          <w:i w:val="0"/>
          <w:sz w:val="22"/>
          <w:szCs w:val="22"/>
        </w:rPr>
        <w:t xml:space="preserve">Par ailleurs, le positionnement des entrées d’air devra être éloigné des circulations de véhicules, des parkings et de toutes sources de rejets. </w:t>
      </w:r>
    </w:p>
    <w:p w14:paraId="3941D59F" w14:textId="77777777" w:rsidR="00F8263A" w:rsidRPr="006575EC" w:rsidRDefault="00F8263A" w:rsidP="00F8263A">
      <w:pPr>
        <w:spacing w:after="80"/>
        <w:jc w:val="both"/>
        <w:rPr>
          <w:rStyle w:val="Accentuation"/>
          <w:rFonts w:ascii="Garamond" w:hAnsi="Garamond"/>
          <w:i w:val="0"/>
          <w:sz w:val="22"/>
          <w:szCs w:val="22"/>
        </w:rPr>
      </w:pPr>
      <w:r w:rsidRPr="006575EC">
        <w:rPr>
          <w:rStyle w:val="Accentuation"/>
          <w:rFonts w:ascii="Garamond" w:hAnsi="Garamond"/>
          <w:i w:val="0"/>
          <w:sz w:val="22"/>
          <w:szCs w:val="22"/>
        </w:rPr>
        <w:t xml:space="preserve">Le niveau de filtration de l’air neuf devra être conforme à la norme NF EN 13779. </w:t>
      </w:r>
    </w:p>
    <w:p w14:paraId="2DAD114D" w14:textId="77777777" w:rsidR="00F8263A" w:rsidRPr="00BA59F4" w:rsidRDefault="00F8263A" w:rsidP="00F8263A">
      <w:pPr>
        <w:spacing w:after="80"/>
        <w:jc w:val="both"/>
        <w:rPr>
          <w:rStyle w:val="Accentuation"/>
          <w:rFonts w:ascii="Garamond" w:hAnsi="Garamond"/>
          <w:i w:val="0"/>
          <w:sz w:val="14"/>
          <w:szCs w:val="14"/>
        </w:rPr>
      </w:pPr>
    </w:p>
    <w:p w14:paraId="637D76F6" w14:textId="77777777" w:rsidR="00F8263A" w:rsidRPr="006575EC"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Une étude de dimensionnement sera réalisée dès la phase APS. </w:t>
      </w:r>
    </w:p>
    <w:p w14:paraId="5F4999DA" w14:textId="77777777" w:rsidR="00F8263A" w:rsidRDefault="00F8263A" w:rsidP="00F8263A">
      <w:pPr>
        <w:spacing w:after="80"/>
        <w:jc w:val="both"/>
        <w:rPr>
          <w:rStyle w:val="Accentuation"/>
          <w:rFonts w:ascii="Garamond" w:hAnsi="Garamond"/>
          <w:i w:val="0"/>
          <w:sz w:val="22"/>
          <w:szCs w:val="22"/>
        </w:rPr>
      </w:pPr>
    </w:p>
    <w:p w14:paraId="25A01BE9" w14:textId="77777777" w:rsidR="00F8263A" w:rsidRDefault="00F8263A" w:rsidP="00F8263A">
      <w:pPr>
        <w:jc w:val="both"/>
        <w:rPr>
          <w:rStyle w:val="Accentuation"/>
          <w:rFonts w:ascii="Garamond" w:hAnsi="Garamond"/>
          <w:b/>
          <w:i w:val="0"/>
          <w:sz w:val="22"/>
          <w:szCs w:val="22"/>
        </w:rPr>
      </w:pPr>
      <w:r w:rsidRPr="00D97043">
        <w:rPr>
          <w:rStyle w:val="Accentuation"/>
          <w:rFonts w:ascii="Garamond" w:hAnsi="Garamond"/>
          <w:b/>
          <w:i w:val="0"/>
          <w:sz w:val="22"/>
          <w:szCs w:val="22"/>
        </w:rPr>
        <w:t>Maîtrise des sources de pollution de l’air intérieur</w:t>
      </w:r>
    </w:p>
    <w:p w14:paraId="7258FA34" w14:textId="77777777" w:rsidR="00F8263A" w:rsidRPr="006575EC"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Les pollutions internes non liées au bâti et les pollutions externes au bâtiment devront être identifiées. Les risques de pollution de l’air intérieur devront être limités par des mesures actives (choix de conception dans la localisation des locaux, vents dominants, etc.) ou actives (</w:t>
      </w:r>
      <w:r w:rsidRPr="006575EC">
        <w:rPr>
          <w:rStyle w:val="Accentuation"/>
          <w:rFonts w:ascii="Garamond" w:hAnsi="Garamond"/>
          <w:i w:val="0"/>
          <w:sz w:val="22"/>
          <w:szCs w:val="22"/>
        </w:rPr>
        <w:t>ventilation supplémentaire, filtration particulière, etc.).</w:t>
      </w:r>
    </w:p>
    <w:p w14:paraId="5A839AD8" w14:textId="77777777" w:rsidR="00F8263A" w:rsidRPr="00F6582D" w:rsidRDefault="00F8263A" w:rsidP="00F8263A">
      <w:pPr>
        <w:jc w:val="both"/>
        <w:rPr>
          <w:rStyle w:val="Accentuation"/>
          <w:rFonts w:ascii="Garamond" w:hAnsi="Garamond"/>
          <w:b/>
          <w:i w:val="0"/>
          <w:sz w:val="22"/>
          <w:szCs w:val="22"/>
        </w:rPr>
      </w:pPr>
      <w:r w:rsidRPr="006575EC">
        <w:rPr>
          <w:rStyle w:val="Accentuation"/>
          <w:rFonts w:ascii="Garamond" w:hAnsi="Garamond"/>
          <w:i w:val="0"/>
          <w:sz w:val="22"/>
          <w:szCs w:val="22"/>
        </w:rPr>
        <w:t xml:space="preserve">Les pollutions internes liées au bâti sont traitées dans le paragraphe « Impact environnemental de la construction » page 7 : </w:t>
      </w:r>
      <w:r w:rsidRPr="006575EC">
        <w:rPr>
          <w:rStyle w:val="Accentuation"/>
          <w:rFonts w:ascii="Garamond" w:hAnsi="Garamond"/>
          <w:b/>
          <w:i w:val="0"/>
          <w:sz w:val="22"/>
          <w:szCs w:val="22"/>
        </w:rPr>
        <w:t>Choix des produits de construction afin de limiter les impacts sanitaires</w:t>
      </w:r>
      <w:r>
        <w:rPr>
          <w:rStyle w:val="Accentuation"/>
          <w:rFonts w:ascii="Garamond" w:hAnsi="Garamond"/>
          <w:b/>
          <w:i w:val="0"/>
          <w:sz w:val="22"/>
          <w:szCs w:val="22"/>
        </w:rPr>
        <w:t xml:space="preserve"> de l’ouvrage</w:t>
      </w:r>
    </w:p>
    <w:p w14:paraId="05D83759" w14:textId="77777777" w:rsidR="00F8263A" w:rsidRPr="00BA59F4" w:rsidRDefault="00F8263A" w:rsidP="00F8263A">
      <w:pPr>
        <w:rPr>
          <w:rStyle w:val="Accentuation"/>
          <w:rFonts w:ascii="Garamond" w:hAnsi="Garamond"/>
          <w:i w:val="0"/>
          <w:sz w:val="12"/>
          <w:szCs w:val="12"/>
        </w:rPr>
      </w:pPr>
    </w:p>
    <w:p w14:paraId="6A952019" w14:textId="77777777" w:rsidR="009F2863" w:rsidRPr="00BA59F4" w:rsidRDefault="009F2863" w:rsidP="00F8263A">
      <w:pPr>
        <w:rPr>
          <w:rStyle w:val="Accentuation"/>
          <w:rFonts w:ascii="Garamond" w:hAnsi="Garamond"/>
          <w:i w:val="0"/>
          <w:sz w:val="16"/>
          <w:szCs w:val="16"/>
        </w:rPr>
      </w:pPr>
    </w:p>
    <w:tbl>
      <w:tblPr>
        <w:tblStyle w:val="Grilledutableau"/>
        <w:tblW w:w="0" w:type="auto"/>
        <w:tblLook w:val="04A0" w:firstRow="1" w:lastRow="0" w:firstColumn="1" w:lastColumn="0" w:noHBand="0" w:noVBand="1"/>
      </w:tblPr>
      <w:tblGrid>
        <w:gridCol w:w="1376"/>
        <w:gridCol w:w="8535"/>
      </w:tblGrid>
      <w:tr w:rsidR="00F8263A" w14:paraId="39870466" w14:textId="77777777" w:rsidTr="00BA59F4">
        <w:trPr>
          <w:trHeight w:val="397"/>
        </w:trPr>
        <w:tc>
          <w:tcPr>
            <w:tcW w:w="10061" w:type="dxa"/>
            <w:gridSpan w:val="2"/>
            <w:shd w:val="clear" w:color="auto" w:fill="DBE5F1" w:themeFill="accent1" w:themeFillTint="33"/>
            <w:vAlign w:val="center"/>
          </w:tcPr>
          <w:p w14:paraId="256F4A6D" w14:textId="77777777" w:rsidR="00F8263A" w:rsidRPr="00885E7C" w:rsidRDefault="00F8263A" w:rsidP="00C213A6">
            <w:pPr>
              <w:jc w:val="center"/>
              <w:rPr>
                <w:rStyle w:val="Accentuation"/>
                <w:rFonts w:ascii="Garamond" w:hAnsi="Garamond"/>
                <w:b/>
                <w:i w:val="0"/>
                <w:smallCaps/>
                <w:lang w:val="fr-FR"/>
              </w:rPr>
            </w:pPr>
            <w:r w:rsidRPr="00885E7C">
              <w:rPr>
                <w:rStyle w:val="Accentuation"/>
                <w:rFonts w:ascii="Garamond" w:hAnsi="Garamond"/>
                <w:b/>
                <w:i w:val="0"/>
                <w:smallCaps/>
                <w:lang w:val="fr-FR"/>
              </w:rPr>
              <w:t>Etudes à réaliser / Documents à produire par l’équipe de maîtrise d’œuvre</w:t>
            </w:r>
          </w:p>
        </w:tc>
      </w:tr>
      <w:tr w:rsidR="00F8263A" w14:paraId="5CE18F81" w14:textId="77777777" w:rsidTr="00C213A6">
        <w:trPr>
          <w:trHeight w:val="397"/>
        </w:trPr>
        <w:tc>
          <w:tcPr>
            <w:tcW w:w="1384" w:type="dxa"/>
            <w:shd w:val="clear" w:color="auto" w:fill="DBE5F1" w:themeFill="accent1" w:themeFillTint="33"/>
            <w:vAlign w:val="center"/>
          </w:tcPr>
          <w:p w14:paraId="0BC09DDE" w14:textId="77777777" w:rsidR="00F8263A" w:rsidRPr="00885E7C" w:rsidRDefault="00F8263A" w:rsidP="00C213A6">
            <w:pPr>
              <w:jc w:val="center"/>
              <w:rPr>
                <w:rStyle w:val="Accentuation"/>
                <w:rFonts w:ascii="Garamond" w:hAnsi="Garamond"/>
                <w:b/>
                <w:i w:val="0"/>
                <w:lang w:val="fr-FR"/>
              </w:rPr>
            </w:pPr>
            <w:r w:rsidRPr="00885E7C">
              <w:rPr>
                <w:rStyle w:val="Accentuation"/>
                <w:rFonts w:ascii="Garamond" w:hAnsi="Garamond"/>
                <w:b/>
                <w:i w:val="0"/>
                <w:lang w:val="fr-FR"/>
              </w:rPr>
              <w:t>Phase</w:t>
            </w:r>
          </w:p>
        </w:tc>
        <w:tc>
          <w:tcPr>
            <w:tcW w:w="8677" w:type="dxa"/>
            <w:shd w:val="clear" w:color="auto" w:fill="DBE5F1" w:themeFill="accent1" w:themeFillTint="33"/>
            <w:vAlign w:val="center"/>
          </w:tcPr>
          <w:p w14:paraId="7774F4D5" w14:textId="77777777" w:rsidR="00F8263A" w:rsidRPr="00885E7C" w:rsidRDefault="00F8263A" w:rsidP="00C213A6">
            <w:pPr>
              <w:jc w:val="center"/>
              <w:rPr>
                <w:rStyle w:val="Accentuation"/>
                <w:rFonts w:ascii="Garamond" w:hAnsi="Garamond"/>
                <w:b/>
                <w:i w:val="0"/>
                <w:lang w:val="fr-FR"/>
              </w:rPr>
            </w:pPr>
            <w:r w:rsidRPr="00885E7C">
              <w:rPr>
                <w:rStyle w:val="Accentuation"/>
                <w:rFonts w:ascii="Garamond" w:hAnsi="Garamond"/>
                <w:b/>
                <w:i w:val="0"/>
                <w:lang w:val="fr-FR"/>
              </w:rPr>
              <w:t>Eléments</w:t>
            </w:r>
          </w:p>
        </w:tc>
      </w:tr>
      <w:tr w:rsidR="00F8263A" w14:paraId="30C0B9C7" w14:textId="77777777" w:rsidTr="00C213A6">
        <w:trPr>
          <w:trHeight w:val="397"/>
        </w:trPr>
        <w:tc>
          <w:tcPr>
            <w:tcW w:w="1384" w:type="dxa"/>
            <w:shd w:val="clear" w:color="auto" w:fill="DBE5F1" w:themeFill="accent1" w:themeFillTint="33"/>
            <w:vAlign w:val="center"/>
          </w:tcPr>
          <w:p w14:paraId="544B3914" w14:textId="77777777" w:rsidR="00F8263A" w:rsidRPr="00885E7C" w:rsidRDefault="00F8263A" w:rsidP="00C213A6">
            <w:pPr>
              <w:rPr>
                <w:rStyle w:val="Accentuation"/>
                <w:rFonts w:ascii="Garamond" w:hAnsi="Garamond"/>
                <w:i w:val="0"/>
                <w:lang w:val="fr-FR"/>
              </w:rPr>
            </w:pPr>
            <w:r w:rsidRPr="00885E7C">
              <w:rPr>
                <w:rStyle w:val="Accentuation"/>
                <w:rFonts w:ascii="Garamond" w:hAnsi="Garamond"/>
                <w:i w:val="0"/>
                <w:lang w:val="fr-FR"/>
              </w:rPr>
              <w:t>APS</w:t>
            </w:r>
          </w:p>
        </w:tc>
        <w:tc>
          <w:tcPr>
            <w:tcW w:w="8677" w:type="dxa"/>
            <w:vAlign w:val="center"/>
          </w:tcPr>
          <w:p w14:paraId="64D99FB6" w14:textId="77777777" w:rsidR="00F8263A" w:rsidRDefault="00F8263A" w:rsidP="00C213A6">
            <w:pPr>
              <w:rPr>
                <w:rStyle w:val="Accentuation"/>
                <w:rFonts w:ascii="Garamond" w:hAnsi="Garamond"/>
                <w:i w:val="0"/>
                <w:lang w:val="fr-FR"/>
              </w:rPr>
            </w:pPr>
            <w:r w:rsidRPr="00377AA3">
              <w:rPr>
                <w:rStyle w:val="Accentuation"/>
                <w:rFonts w:ascii="Garamond" w:hAnsi="Garamond"/>
                <w:i w:val="0"/>
                <w:lang w:val="fr-FR"/>
              </w:rPr>
              <w:t xml:space="preserve">Note descriptive des dispositions prises pour répondre aux exigences de la </w:t>
            </w:r>
            <w:r>
              <w:rPr>
                <w:rStyle w:val="Accentuation"/>
                <w:rFonts w:ascii="Garamond" w:hAnsi="Garamond"/>
                <w:i w:val="0"/>
                <w:lang w:val="fr-FR"/>
              </w:rPr>
              <w:t>thématique</w:t>
            </w:r>
            <w:r w:rsidRPr="00377AA3">
              <w:rPr>
                <w:rStyle w:val="Accentuation"/>
                <w:rFonts w:ascii="Garamond" w:hAnsi="Garamond"/>
                <w:i w:val="0"/>
                <w:lang w:val="fr-FR"/>
              </w:rPr>
              <w:t>.</w:t>
            </w:r>
          </w:p>
          <w:p w14:paraId="0BD0F518" w14:textId="77777777" w:rsidR="00F8263A" w:rsidRDefault="00F8263A" w:rsidP="00C213A6">
            <w:pPr>
              <w:rPr>
                <w:rStyle w:val="Accentuation"/>
                <w:rFonts w:ascii="Garamond" w:hAnsi="Garamond"/>
                <w:i w:val="0"/>
                <w:lang w:val="fr-FR"/>
              </w:rPr>
            </w:pPr>
            <w:r w:rsidRPr="00A736C4">
              <w:rPr>
                <w:rStyle w:val="Accentuation"/>
                <w:rFonts w:ascii="Garamond" w:hAnsi="Garamond"/>
                <w:i w:val="0"/>
                <w:lang w:val="fr-FR"/>
              </w:rPr>
              <w:t xml:space="preserve">Définition des caractéristiques en termes d’émissions de COV et de </w:t>
            </w:r>
            <w:r>
              <w:rPr>
                <w:rStyle w:val="Accentuation"/>
                <w:rFonts w:ascii="Garamond" w:hAnsi="Garamond"/>
                <w:i w:val="0"/>
                <w:lang w:val="fr-FR"/>
              </w:rPr>
              <w:t>formaldé</w:t>
            </w:r>
            <w:r w:rsidRPr="00A736C4">
              <w:rPr>
                <w:rStyle w:val="Accentuation"/>
                <w:rFonts w:ascii="Garamond" w:hAnsi="Garamond"/>
                <w:i w:val="0"/>
                <w:lang w:val="fr-FR"/>
              </w:rPr>
              <w:t>hydes des produits.</w:t>
            </w:r>
          </w:p>
          <w:p w14:paraId="6A574360" w14:textId="77777777" w:rsidR="00F8263A" w:rsidRPr="006575EC" w:rsidRDefault="00F8263A" w:rsidP="00C213A6">
            <w:pPr>
              <w:rPr>
                <w:rStyle w:val="Accentuation"/>
                <w:rFonts w:ascii="Garamond" w:hAnsi="Garamond"/>
                <w:i w:val="0"/>
                <w:lang w:val="fr-FR"/>
              </w:rPr>
            </w:pPr>
            <w:r>
              <w:rPr>
                <w:rStyle w:val="Accentuation"/>
                <w:rFonts w:ascii="Garamond" w:hAnsi="Garamond"/>
                <w:i w:val="0"/>
                <w:lang w:val="fr-FR"/>
              </w:rPr>
              <w:t>Localisation des prises et rejet d’air.</w:t>
            </w:r>
          </w:p>
        </w:tc>
      </w:tr>
      <w:tr w:rsidR="00F8263A" w14:paraId="1C9B3D42" w14:textId="77777777" w:rsidTr="005F31DA">
        <w:trPr>
          <w:trHeight w:val="340"/>
        </w:trPr>
        <w:tc>
          <w:tcPr>
            <w:tcW w:w="1384" w:type="dxa"/>
            <w:shd w:val="clear" w:color="auto" w:fill="DBE5F1" w:themeFill="accent1" w:themeFillTint="33"/>
            <w:vAlign w:val="center"/>
          </w:tcPr>
          <w:p w14:paraId="6CA3E374" w14:textId="77777777" w:rsidR="00F8263A" w:rsidRPr="00885E7C" w:rsidRDefault="00F8263A" w:rsidP="00C213A6">
            <w:pPr>
              <w:rPr>
                <w:rStyle w:val="Accentuation"/>
                <w:rFonts w:ascii="Garamond" w:hAnsi="Garamond"/>
                <w:i w:val="0"/>
                <w:lang w:val="fr-FR"/>
              </w:rPr>
            </w:pPr>
            <w:r w:rsidRPr="00885E7C">
              <w:rPr>
                <w:rStyle w:val="Accentuation"/>
                <w:rFonts w:ascii="Garamond" w:hAnsi="Garamond"/>
                <w:i w:val="0"/>
                <w:lang w:val="fr-FR"/>
              </w:rPr>
              <w:t>APD</w:t>
            </w:r>
          </w:p>
        </w:tc>
        <w:tc>
          <w:tcPr>
            <w:tcW w:w="8677" w:type="dxa"/>
            <w:vAlign w:val="center"/>
          </w:tcPr>
          <w:p w14:paraId="6659C303" w14:textId="77777777" w:rsidR="00F8263A" w:rsidRPr="00B24F8C" w:rsidRDefault="00F8263A" w:rsidP="00C213A6">
            <w:pPr>
              <w:rPr>
                <w:rStyle w:val="Accentuation"/>
                <w:rFonts w:ascii="Garamond" w:hAnsi="Garamond"/>
                <w:lang w:val="fr-FR"/>
              </w:rPr>
            </w:pPr>
            <w:r>
              <w:rPr>
                <w:rStyle w:val="Accentuation"/>
                <w:rFonts w:ascii="Garamond" w:hAnsi="Garamond"/>
                <w:i w:val="0"/>
                <w:lang w:val="fr-FR"/>
              </w:rPr>
              <w:t>Mise à jour des notes rendues en APS.</w:t>
            </w:r>
          </w:p>
        </w:tc>
      </w:tr>
      <w:tr w:rsidR="00F8263A" w14:paraId="3932C3C9" w14:textId="77777777" w:rsidTr="005F31DA">
        <w:trPr>
          <w:trHeight w:val="340"/>
        </w:trPr>
        <w:tc>
          <w:tcPr>
            <w:tcW w:w="1384" w:type="dxa"/>
            <w:shd w:val="clear" w:color="auto" w:fill="DBE5F1" w:themeFill="accent1" w:themeFillTint="33"/>
            <w:vAlign w:val="center"/>
          </w:tcPr>
          <w:p w14:paraId="0A89C76D" w14:textId="77777777" w:rsidR="00F8263A" w:rsidRPr="00885E7C" w:rsidRDefault="00F8263A" w:rsidP="00C213A6">
            <w:pPr>
              <w:rPr>
                <w:rStyle w:val="Accentuation"/>
                <w:rFonts w:ascii="Garamond" w:hAnsi="Garamond"/>
                <w:i w:val="0"/>
                <w:lang w:val="fr-FR"/>
              </w:rPr>
            </w:pPr>
            <w:r w:rsidRPr="00885E7C">
              <w:rPr>
                <w:rStyle w:val="Accentuation"/>
                <w:rFonts w:ascii="Garamond" w:hAnsi="Garamond"/>
                <w:i w:val="0"/>
                <w:lang w:val="fr-FR"/>
              </w:rPr>
              <w:t>PRO</w:t>
            </w:r>
          </w:p>
        </w:tc>
        <w:tc>
          <w:tcPr>
            <w:tcW w:w="8677" w:type="dxa"/>
            <w:vAlign w:val="center"/>
          </w:tcPr>
          <w:p w14:paraId="62B447C9" w14:textId="77777777" w:rsidR="00F8263A" w:rsidRPr="00B24F8C" w:rsidRDefault="00F8263A" w:rsidP="00C213A6">
            <w:pPr>
              <w:rPr>
                <w:rStyle w:val="Accentuation"/>
                <w:rFonts w:ascii="Garamond" w:hAnsi="Garamond"/>
                <w:lang w:val="fr-FR"/>
              </w:rPr>
            </w:pPr>
            <w:r>
              <w:rPr>
                <w:rStyle w:val="Accentuation"/>
                <w:rFonts w:ascii="Garamond" w:hAnsi="Garamond"/>
                <w:i w:val="0"/>
                <w:lang w:val="fr-FR"/>
              </w:rPr>
              <w:t>Mise à jour des notes rendues en APS.</w:t>
            </w:r>
          </w:p>
        </w:tc>
      </w:tr>
      <w:tr w:rsidR="00F8263A" w14:paraId="4C5294C5" w14:textId="77777777" w:rsidTr="005F31DA">
        <w:trPr>
          <w:trHeight w:val="340"/>
        </w:trPr>
        <w:tc>
          <w:tcPr>
            <w:tcW w:w="1384" w:type="dxa"/>
            <w:shd w:val="clear" w:color="auto" w:fill="DBE5F1" w:themeFill="accent1" w:themeFillTint="33"/>
            <w:vAlign w:val="center"/>
          </w:tcPr>
          <w:p w14:paraId="6B8DC0B9" w14:textId="77777777" w:rsidR="00F8263A" w:rsidRPr="00885E7C" w:rsidRDefault="00F8263A" w:rsidP="00C213A6">
            <w:pPr>
              <w:rPr>
                <w:rStyle w:val="Accentuation"/>
                <w:rFonts w:ascii="Garamond" w:hAnsi="Garamond"/>
                <w:i w:val="0"/>
                <w:lang w:val="fr-FR"/>
              </w:rPr>
            </w:pPr>
            <w:r w:rsidRPr="00885E7C">
              <w:rPr>
                <w:rStyle w:val="Accentuation"/>
                <w:rFonts w:ascii="Garamond" w:hAnsi="Garamond"/>
                <w:i w:val="0"/>
                <w:lang w:val="fr-FR"/>
              </w:rPr>
              <w:t>Chantier</w:t>
            </w:r>
          </w:p>
        </w:tc>
        <w:tc>
          <w:tcPr>
            <w:tcW w:w="8677" w:type="dxa"/>
            <w:vAlign w:val="center"/>
          </w:tcPr>
          <w:p w14:paraId="382756B8" w14:textId="77777777" w:rsidR="00F8263A" w:rsidRDefault="00F8263A" w:rsidP="00C213A6">
            <w:pPr>
              <w:rPr>
                <w:rStyle w:val="Accentuation"/>
                <w:rFonts w:ascii="Garamond" w:hAnsi="Garamond"/>
                <w:i w:val="0"/>
                <w:lang w:val="fr-FR"/>
              </w:rPr>
            </w:pPr>
            <w:r>
              <w:rPr>
                <w:rStyle w:val="Accentuation"/>
                <w:rFonts w:ascii="Garamond" w:hAnsi="Garamond"/>
                <w:i w:val="0"/>
                <w:lang w:val="fr-FR"/>
              </w:rPr>
              <w:t>Résultats des tests de ventilation.</w:t>
            </w:r>
          </w:p>
          <w:p w14:paraId="58369EB1" w14:textId="77777777" w:rsidR="00F8263A" w:rsidRDefault="00F8263A" w:rsidP="00C213A6">
            <w:pPr>
              <w:rPr>
                <w:rStyle w:val="Accentuation"/>
                <w:rFonts w:ascii="Garamond" w:hAnsi="Garamond"/>
                <w:i w:val="0"/>
                <w:lang w:val="fr-FR"/>
              </w:rPr>
            </w:pPr>
            <w:r>
              <w:rPr>
                <w:rStyle w:val="Accentuation"/>
                <w:rFonts w:ascii="Garamond" w:hAnsi="Garamond"/>
                <w:i w:val="0"/>
                <w:lang w:val="fr-FR"/>
              </w:rPr>
              <w:t>Calculs d’équilibrage du réseau VMC.</w:t>
            </w:r>
          </w:p>
          <w:p w14:paraId="4272E1F0" w14:textId="77777777" w:rsidR="00F8263A" w:rsidRPr="00885E7C" w:rsidRDefault="00F8263A" w:rsidP="00C213A6">
            <w:pPr>
              <w:rPr>
                <w:rStyle w:val="Accentuation"/>
                <w:rFonts w:ascii="Garamond" w:hAnsi="Garamond"/>
                <w:i w:val="0"/>
                <w:lang w:val="fr-FR"/>
              </w:rPr>
            </w:pPr>
            <w:r w:rsidRPr="006E109D">
              <w:rPr>
                <w:rStyle w:val="Accentuation"/>
                <w:rFonts w:ascii="Garamond" w:hAnsi="Garamond"/>
                <w:i w:val="0"/>
                <w:lang w:val="fr-FR"/>
              </w:rPr>
              <w:t>VISA environnemental des matériaux, produits et équipements proposés par les entreprises.</w:t>
            </w:r>
          </w:p>
        </w:tc>
      </w:tr>
    </w:tbl>
    <w:p w14:paraId="53DC5E78" w14:textId="75FD5C49" w:rsidR="00F8263A" w:rsidRPr="00F52307" w:rsidRDefault="00F8263A" w:rsidP="00F8263A">
      <w:pPr>
        <w:pStyle w:val="soustitrebleu"/>
        <w:numPr>
          <w:ilvl w:val="0"/>
          <w:numId w:val="0"/>
        </w:numPr>
        <w:outlineLvl w:val="3"/>
        <w:rPr>
          <w:rStyle w:val="Accentuation"/>
          <w:rFonts w:ascii="Garamond" w:hAnsi="Garamond"/>
          <w:i w:val="0"/>
        </w:rPr>
      </w:pPr>
      <w:bookmarkStart w:id="6" w:name="_Toc172897352"/>
      <w:r>
        <w:rPr>
          <w:rStyle w:val="Accentuation"/>
          <w:rFonts w:ascii="Garamond" w:hAnsi="Garamond"/>
          <w:i w:val="0"/>
        </w:rPr>
        <w:lastRenderedPageBreak/>
        <w:t>Qualité d’eau irréprochable</w:t>
      </w:r>
      <w:bookmarkEnd w:id="6"/>
    </w:p>
    <w:p w14:paraId="4820F9B6" w14:textId="77777777" w:rsidR="00F8263A" w:rsidRDefault="00F8263A" w:rsidP="00F8263A">
      <w:pPr>
        <w:rPr>
          <w:rFonts w:ascii="Garamond" w:hAnsi="Garamond" w:cs="Arial"/>
          <w:sz w:val="22"/>
          <w:szCs w:val="22"/>
        </w:rPr>
      </w:pPr>
    </w:p>
    <w:p w14:paraId="341885F9" w14:textId="77777777" w:rsidR="00F8263A" w:rsidRPr="00CC01F2" w:rsidRDefault="00F8263A" w:rsidP="00F8263A">
      <w:pPr>
        <w:pStyle w:val="Style2"/>
        <w:rPr>
          <w:rStyle w:val="Accentuation"/>
          <w:i w:val="0"/>
          <w:iCs w:val="0"/>
        </w:rPr>
      </w:pPr>
      <w:r w:rsidRPr="00CC01F2">
        <w:rPr>
          <w:rStyle w:val="Accentuation"/>
          <w:i w:val="0"/>
          <w:iCs w:val="0"/>
        </w:rPr>
        <w:t>Contexte</w:t>
      </w:r>
    </w:p>
    <w:p w14:paraId="2BD8668B" w14:textId="77777777" w:rsidR="00F8263A" w:rsidRPr="00F8263A" w:rsidRDefault="00F8263A" w:rsidP="00F8263A">
      <w:pPr>
        <w:rPr>
          <w:rStyle w:val="Accentuation"/>
          <w:rFonts w:ascii="Garamond" w:hAnsi="Garamond"/>
          <w:i w:val="0"/>
          <w:sz w:val="16"/>
          <w:szCs w:val="16"/>
        </w:rPr>
      </w:pPr>
    </w:p>
    <w:p w14:paraId="27E2A81B" w14:textId="454B95D9" w:rsidR="00F8263A" w:rsidRPr="00DB722C" w:rsidRDefault="00F8263A" w:rsidP="00F8263A">
      <w:pPr>
        <w:spacing w:after="80"/>
        <w:jc w:val="both"/>
        <w:rPr>
          <w:rStyle w:val="Accentuation"/>
          <w:rFonts w:ascii="Garamond" w:hAnsi="Garamond"/>
          <w:i w:val="0"/>
          <w:sz w:val="22"/>
          <w:szCs w:val="22"/>
        </w:rPr>
      </w:pPr>
      <w:r w:rsidRPr="00DB722C">
        <w:rPr>
          <w:rStyle w:val="Accentuation"/>
          <w:rFonts w:ascii="Garamond" w:hAnsi="Garamond"/>
          <w:i w:val="0"/>
          <w:sz w:val="22"/>
          <w:szCs w:val="22"/>
        </w:rPr>
        <w:t xml:space="preserve">La qualité sanitaire de l’eau est un enjeu </w:t>
      </w:r>
      <w:r>
        <w:rPr>
          <w:rStyle w:val="Accentuation"/>
          <w:rFonts w:ascii="Garamond" w:hAnsi="Garamond"/>
          <w:i w:val="0"/>
          <w:sz w:val="22"/>
          <w:szCs w:val="22"/>
        </w:rPr>
        <w:t xml:space="preserve">majeur </w:t>
      </w:r>
      <w:r w:rsidRPr="00DB722C">
        <w:rPr>
          <w:rStyle w:val="Accentuation"/>
          <w:rFonts w:ascii="Garamond" w:hAnsi="Garamond"/>
          <w:i w:val="0"/>
          <w:sz w:val="22"/>
          <w:szCs w:val="22"/>
        </w:rPr>
        <w:t>lorsque l’on construit un tel bâtiment</w:t>
      </w:r>
      <w:r>
        <w:rPr>
          <w:rStyle w:val="Accentuation"/>
          <w:rFonts w:ascii="Garamond" w:hAnsi="Garamond"/>
          <w:i w:val="0"/>
          <w:sz w:val="22"/>
          <w:szCs w:val="22"/>
        </w:rPr>
        <w:t xml:space="preserve">. </w:t>
      </w:r>
      <w:r w:rsidR="000C1DA0">
        <w:rPr>
          <w:rStyle w:val="Accentuation"/>
          <w:rFonts w:ascii="Garamond" w:hAnsi="Garamond"/>
          <w:i w:val="0"/>
          <w:sz w:val="22"/>
          <w:szCs w:val="22"/>
        </w:rPr>
        <w:t>L</w:t>
      </w:r>
      <w:r w:rsidR="000C1DA0" w:rsidRPr="000C1DA0">
        <w:rPr>
          <w:rStyle w:val="Accentuation"/>
          <w:rFonts w:ascii="Garamond" w:hAnsi="Garamond"/>
          <w:i w:val="0"/>
          <w:sz w:val="22"/>
          <w:szCs w:val="22"/>
        </w:rPr>
        <w:t>’équipe de maitrise d’œuvre devra travailler sur la question du risque légionelle avec l’ingénieur légionnelle de l’ACEP49</w:t>
      </w:r>
      <w:r w:rsidR="000C1DA0">
        <w:rPr>
          <w:rStyle w:val="Accentuation"/>
          <w:rFonts w:ascii="Garamond" w:hAnsi="Garamond"/>
          <w:i w:val="0"/>
          <w:sz w:val="22"/>
          <w:szCs w:val="22"/>
        </w:rPr>
        <w:t>.</w:t>
      </w:r>
    </w:p>
    <w:p w14:paraId="3D57E3D5" w14:textId="77777777" w:rsidR="00F8263A" w:rsidRDefault="00F8263A" w:rsidP="00F8263A">
      <w:pPr>
        <w:rPr>
          <w:rStyle w:val="Accentuation"/>
          <w:rFonts w:ascii="Garamond" w:hAnsi="Garamond"/>
          <w:i w:val="0"/>
          <w:sz w:val="22"/>
          <w:szCs w:val="22"/>
        </w:rPr>
      </w:pPr>
    </w:p>
    <w:p w14:paraId="6FCC3BEA" w14:textId="77777777" w:rsidR="00F8263A" w:rsidRPr="00F8263A" w:rsidRDefault="00F8263A" w:rsidP="00F8263A">
      <w:pPr>
        <w:rPr>
          <w:rStyle w:val="Accentuation"/>
          <w:rFonts w:ascii="Garamond" w:hAnsi="Garamond"/>
          <w:i w:val="0"/>
          <w:sz w:val="16"/>
          <w:szCs w:val="16"/>
        </w:rPr>
      </w:pPr>
    </w:p>
    <w:p w14:paraId="09238289" w14:textId="77777777" w:rsidR="00F8263A" w:rsidRPr="00CC01F2" w:rsidRDefault="00F8263A" w:rsidP="00F8263A">
      <w:pPr>
        <w:pStyle w:val="Style2"/>
        <w:rPr>
          <w:rStyle w:val="Accentuation"/>
          <w:i w:val="0"/>
          <w:iCs w:val="0"/>
        </w:rPr>
      </w:pPr>
      <w:r w:rsidRPr="00CC01F2">
        <w:rPr>
          <w:rStyle w:val="Accentuation"/>
          <w:i w:val="0"/>
          <w:iCs w:val="0"/>
        </w:rPr>
        <w:t>Objectifs</w:t>
      </w:r>
    </w:p>
    <w:p w14:paraId="3253856E" w14:textId="77777777" w:rsidR="00F8263A" w:rsidRPr="00F8263A" w:rsidRDefault="00F8263A" w:rsidP="00F8263A">
      <w:pPr>
        <w:rPr>
          <w:rStyle w:val="Accentuation"/>
          <w:rFonts w:ascii="Garamond" w:hAnsi="Garamond"/>
          <w:i w:val="0"/>
          <w:sz w:val="16"/>
          <w:szCs w:val="16"/>
        </w:rPr>
      </w:pPr>
    </w:p>
    <w:p w14:paraId="5F7D416B" w14:textId="09EDB1D0" w:rsidR="00F8263A" w:rsidRPr="00957DB8" w:rsidRDefault="005033FE" w:rsidP="00F8263A">
      <w:pPr>
        <w:spacing w:after="80"/>
        <w:jc w:val="both"/>
        <w:rPr>
          <w:rStyle w:val="Accentuation"/>
          <w:rFonts w:ascii="Garamond" w:hAnsi="Garamond"/>
          <w:i w:val="0"/>
          <w:sz w:val="22"/>
          <w:szCs w:val="22"/>
        </w:rPr>
      </w:pPr>
      <w:r>
        <w:rPr>
          <w:rStyle w:val="Accentuation"/>
          <w:rFonts w:ascii="Garamond" w:hAnsi="Garamond"/>
          <w:i w:val="0"/>
          <w:sz w:val="22"/>
          <w:szCs w:val="22"/>
        </w:rPr>
        <w:t>Même si la maitrise d’ouvrage dispose dans son équipe d’un Ingénieur Légionnelles, qui a pour rôle de vérifier les installations et la bonne qualité d’eau, l</w:t>
      </w:r>
      <w:r w:rsidR="00F8263A" w:rsidRPr="00957DB8">
        <w:rPr>
          <w:rStyle w:val="Accentuation"/>
          <w:rFonts w:ascii="Garamond" w:hAnsi="Garamond"/>
          <w:i w:val="0"/>
          <w:sz w:val="22"/>
          <w:szCs w:val="22"/>
        </w:rPr>
        <w:t>’obtention d’une bonne qualité sanitaire de l’eau passe avant tout par une conception réfléchie des différents réseaux et systèmes.</w:t>
      </w:r>
    </w:p>
    <w:p w14:paraId="375576B9" w14:textId="77777777" w:rsidR="00F8263A" w:rsidRDefault="00F8263A" w:rsidP="00F8263A">
      <w:pPr>
        <w:rPr>
          <w:rStyle w:val="Accentuation"/>
          <w:rFonts w:ascii="Garamond" w:hAnsi="Garamond"/>
          <w:i w:val="0"/>
          <w:sz w:val="22"/>
          <w:szCs w:val="22"/>
        </w:rPr>
      </w:pPr>
    </w:p>
    <w:p w14:paraId="64B869A0" w14:textId="77777777" w:rsidR="00F8263A" w:rsidRPr="00F8263A" w:rsidRDefault="00F8263A" w:rsidP="00F8263A">
      <w:pPr>
        <w:rPr>
          <w:rStyle w:val="Accentuation"/>
          <w:rFonts w:ascii="Garamond" w:hAnsi="Garamond"/>
          <w:i w:val="0"/>
          <w:sz w:val="16"/>
          <w:szCs w:val="16"/>
        </w:rPr>
      </w:pPr>
    </w:p>
    <w:p w14:paraId="11B917D6" w14:textId="77777777" w:rsidR="00F8263A" w:rsidRPr="00CC01F2" w:rsidRDefault="00F8263A" w:rsidP="00F8263A">
      <w:pPr>
        <w:pStyle w:val="Style2"/>
        <w:rPr>
          <w:rStyle w:val="Accentuation"/>
          <w:i w:val="0"/>
          <w:iCs w:val="0"/>
        </w:rPr>
      </w:pPr>
      <w:r w:rsidRPr="00CC01F2">
        <w:rPr>
          <w:rStyle w:val="Accentuation"/>
          <w:i w:val="0"/>
          <w:iCs w:val="0"/>
        </w:rPr>
        <w:t>Prescriptions</w:t>
      </w:r>
    </w:p>
    <w:p w14:paraId="04D43820" w14:textId="77777777" w:rsidR="00F8263A" w:rsidRPr="00F8263A" w:rsidRDefault="00F8263A" w:rsidP="00F8263A">
      <w:pPr>
        <w:rPr>
          <w:rStyle w:val="Accentuation"/>
          <w:rFonts w:ascii="Garamond" w:hAnsi="Garamond"/>
          <w:i w:val="0"/>
          <w:sz w:val="16"/>
          <w:szCs w:val="16"/>
        </w:rPr>
      </w:pPr>
    </w:p>
    <w:p w14:paraId="5C79CCC2" w14:textId="77777777" w:rsidR="00F8263A" w:rsidRPr="00F6582D" w:rsidRDefault="00F8263A" w:rsidP="00F8263A">
      <w:pPr>
        <w:jc w:val="both"/>
        <w:rPr>
          <w:rStyle w:val="Accentuation"/>
          <w:rFonts w:ascii="Garamond" w:hAnsi="Garamond"/>
          <w:b/>
          <w:i w:val="0"/>
          <w:sz w:val="22"/>
          <w:szCs w:val="22"/>
        </w:rPr>
      </w:pPr>
      <w:r>
        <w:rPr>
          <w:rStyle w:val="Accentuation"/>
          <w:rFonts w:ascii="Garamond" w:hAnsi="Garamond"/>
          <w:b/>
          <w:i w:val="0"/>
          <w:sz w:val="22"/>
          <w:szCs w:val="22"/>
        </w:rPr>
        <w:t>Qualité de conception du réseau intérieur</w:t>
      </w:r>
    </w:p>
    <w:p w14:paraId="47B123F7" w14:textId="77777777" w:rsidR="00F8263A" w:rsidRPr="00957DB8" w:rsidRDefault="00F8263A" w:rsidP="00F8263A">
      <w:pPr>
        <w:spacing w:after="80"/>
        <w:jc w:val="both"/>
        <w:rPr>
          <w:rStyle w:val="Accentuation"/>
          <w:rFonts w:ascii="Garamond" w:hAnsi="Garamond"/>
          <w:i w:val="0"/>
          <w:sz w:val="22"/>
          <w:szCs w:val="22"/>
        </w:rPr>
      </w:pPr>
      <w:r w:rsidRPr="00957DB8">
        <w:rPr>
          <w:rStyle w:val="Accentuation"/>
          <w:rFonts w:ascii="Garamond" w:hAnsi="Garamond"/>
          <w:i w:val="0"/>
          <w:sz w:val="22"/>
          <w:szCs w:val="22"/>
        </w:rPr>
        <w:t>Les matériaux utilisés dans la conception du réseau d’eau intérieur devront permettre un traitement curatif thermochimique en cas de contamination du réseau d’eau froide.</w:t>
      </w:r>
    </w:p>
    <w:p w14:paraId="71BD8D60" w14:textId="77777777" w:rsidR="00F8263A" w:rsidRPr="00957DB8" w:rsidRDefault="00F8263A" w:rsidP="00F8263A">
      <w:pPr>
        <w:spacing w:after="80"/>
        <w:jc w:val="both"/>
        <w:rPr>
          <w:rStyle w:val="Accentuation"/>
          <w:rFonts w:ascii="Garamond" w:hAnsi="Garamond"/>
          <w:i w:val="0"/>
          <w:sz w:val="22"/>
          <w:szCs w:val="22"/>
        </w:rPr>
      </w:pPr>
      <w:r w:rsidRPr="00957DB8">
        <w:rPr>
          <w:rStyle w:val="Accentuation"/>
          <w:rFonts w:ascii="Garamond" w:hAnsi="Garamond"/>
          <w:i w:val="0"/>
          <w:sz w:val="22"/>
          <w:szCs w:val="22"/>
        </w:rPr>
        <w:t xml:space="preserve">Le réseau devra être structuré en fonction des différents usages de l’eau, selon le guide technique du CSTB, chapitre II, fiche n°2. </w:t>
      </w:r>
    </w:p>
    <w:p w14:paraId="0FE58321" w14:textId="77777777" w:rsidR="00F8263A" w:rsidRPr="00957DB8" w:rsidRDefault="00F8263A" w:rsidP="00F8263A">
      <w:pPr>
        <w:spacing w:after="80"/>
        <w:jc w:val="both"/>
        <w:rPr>
          <w:rStyle w:val="Accentuation"/>
          <w:rFonts w:ascii="Garamond" w:hAnsi="Garamond"/>
          <w:i w:val="0"/>
          <w:sz w:val="22"/>
          <w:szCs w:val="22"/>
        </w:rPr>
      </w:pPr>
      <w:r w:rsidRPr="00957DB8">
        <w:rPr>
          <w:rStyle w:val="Accentuation"/>
          <w:rFonts w:ascii="Garamond" w:hAnsi="Garamond"/>
          <w:i w:val="0"/>
          <w:sz w:val="22"/>
          <w:szCs w:val="22"/>
        </w:rPr>
        <w:t>Le réseau intérieur devra être protégé conformément au Guide technique du CSTB, chapitre V, fiches 1 à 4.</w:t>
      </w:r>
    </w:p>
    <w:p w14:paraId="72E44826" w14:textId="77777777" w:rsidR="00F8263A" w:rsidRPr="00F8263A" w:rsidRDefault="00F8263A" w:rsidP="00F8263A">
      <w:pPr>
        <w:spacing w:after="80"/>
        <w:jc w:val="both"/>
        <w:rPr>
          <w:rStyle w:val="Accentuation"/>
          <w:rFonts w:ascii="Garamond" w:hAnsi="Garamond"/>
          <w:i w:val="0"/>
          <w:sz w:val="16"/>
          <w:szCs w:val="16"/>
        </w:rPr>
      </w:pPr>
    </w:p>
    <w:p w14:paraId="3AB0DEBA" w14:textId="77777777" w:rsidR="00F8263A" w:rsidRPr="00F6582D" w:rsidRDefault="00F8263A" w:rsidP="00F8263A">
      <w:pPr>
        <w:jc w:val="both"/>
        <w:rPr>
          <w:rStyle w:val="Accentuation"/>
          <w:rFonts w:ascii="Garamond" w:hAnsi="Garamond"/>
          <w:b/>
          <w:i w:val="0"/>
          <w:sz w:val="22"/>
          <w:szCs w:val="22"/>
        </w:rPr>
      </w:pPr>
      <w:r>
        <w:rPr>
          <w:rStyle w:val="Accentuation"/>
          <w:rFonts w:ascii="Garamond" w:hAnsi="Garamond"/>
          <w:b/>
          <w:i w:val="0"/>
          <w:sz w:val="22"/>
          <w:szCs w:val="22"/>
        </w:rPr>
        <w:t>Maîtrise de la température dans le réseau intérieur</w:t>
      </w:r>
    </w:p>
    <w:p w14:paraId="2E5D6867" w14:textId="77777777" w:rsidR="00F8263A" w:rsidRPr="00957DB8" w:rsidRDefault="00F8263A" w:rsidP="00F8263A">
      <w:pPr>
        <w:spacing w:after="80"/>
        <w:jc w:val="both"/>
        <w:rPr>
          <w:rStyle w:val="Accentuation"/>
          <w:rFonts w:ascii="Garamond" w:hAnsi="Garamond"/>
          <w:i w:val="0"/>
          <w:sz w:val="22"/>
          <w:szCs w:val="22"/>
        </w:rPr>
      </w:pPr>
      <w:r w:rsidRPr="00957DB8">
        <w:rPr>
          <w:rStyle w:val="Accentuation"/>
          <w:rFonts w:ascii="Garamond" w:hAnsi="Garamond"/>
          <w:i w:val="0"/>
          <w:sz w:val="22"/>
          <w:szCs w:val="22"/>
        </w:rPr>
        <w:t>Les points à risque de développement de légionellose devront être identifiés et traités. Des mesures devront être prévues pour contrôler la température de l’eau à ces points.</w:t>
      </w:r>
    </w:p>
    <w:p w14:paraId="507B014C" w14:textId="77777777" w:rsidR="00F8263A" w:rsidRDefault="00F8263A" w:rsidP="00F8263A">
      <w:pPr>
        <w:spacing w:after="80"/>
        <w:jc w:val="both"/>
        <w:rPr>
          <w:rStyle w:val="Accentuation"/>
          <w:rFonts w:ascii="Garamond" w:hAnsi="Garamond"/>
          <w:i w:val="0"/>
          <w:sz w:val="22"/>
          <w:szCs w:val="22"/>
        </w:rPr>
      </w:pPr>
      <w:r w:rsidRPr="00957DB8">
        <w:rPr>
          <w:rStyle w:val="Accentuation"/>
          <w:rFonts w:ascii="Garamond" w:hAnsi="Garamond"/>
          <w:i w:val="0"/>
          <w:sz w:val="22"/>
          <w:szCs w:val="22"/>
        </w:rPr>
        <w:t>La température du réseau d’eau intérieur devra être maitrisée</w:t>
      </w:r>
      <w:r>
        <w:rPr>
          <w:rStyle w:val="Accentuation"/>
          <w:rFonts w:ascii="Garamond" w:hAnsi="Garamond"/>
          <w:i w:val="0"/>
          <w:sz w:val="22"/>
          <w:szCs w:val="22"/>
        </w:rPr>
        <w:t xml:space="preserve"> et les réseaux</w:t>
      </w:r>
      <w:r w:rsidRPr="00957DB8">
        <w:rPr>
          <w:rStyle w:val="Accentuation"/>
          <w:rFonts w:ascii="Garamond" w:hAnsi="Garamond"/>
          <w:i w:val="0"/>
          <w:sz w:val="22"/>
          <w:szCs w:val="22"/>
        </w:rPr>
        <w:t xml:space="preserve"> d’ECS et d’EFS devront être calorifugés.</w:t>
      </w:r>
    </w:p>
    <w:p w14:paraId="099EA8B3" w14:textId="69EA0AA1" w:rsidR="00972851" w:rsidRDefault="00972851" w:rsidP="00F8263A">
      <w:pPr>
        <w:spacing w:after="80"/>
        <w:jc w:val="both"/>
        <w:rPr>
          <w:rStyle w:val="Accentuation"/>
          <w:rFonts w:ascii="Garamond" w:hAnsi="Garamond"/>
          <w:i w:val="0"/>
          <w:sz w:val="22"/>
          <w:szCs w:val="22"/>
        </w:rPr>
      </w:pPr>
      <w:r>
        <w:rPr>
          <w:rStyle w:val="Accentuation"/>
          <w:rFonts w:ascii="Garamond" w:hAnsi="Garamond"/>
          <w:i w:val="0"/>
          <w:sz w:val="22"/>
          <w:szCs w:val="22"/>
        </w:rPr>
        <w:t>Un bouclage devra permettre le maintien de la température d’ECS en tout point</w:t>
      </w:r>
      <w:r w:rsidR="005D0D3F">
        <w:rPr>
          <w:rStyle w:val="Accentuation"/>
          <w:rFonts w:ascii="Garamond" w:hAnsi="Garamond"/>
          <w:i w:val="0"/>
          <w:sz w:val="22"/>
          <w:szCs w:val="22"/>
        </w:rPr>
        <w:t xml:space="preserve"> du réseau</w:t>
      </w:r>
      <w:r w:rsidR="005033FE">
        <w:rPr>
          <w:rStyle w:val="Accentuation"/>
          <w:rFonts w:ascii="Garamond" w:hAnsi="Garamond"/>
          <w:i w:val="0"/>
          <w:sz w:val="22"/>
          <w:szCs w:val="22"/>
        </w:rPr>
        <w:t xml:space="preserve"> (classe 4 à minima + calorifugeage des points singuliers (colliers de fixations, vannes, etc.). </w:t>
      </w:r>
    </w:p>
    <w:p w14:paraId="6EEB9258" w14:textId="394A6D88" w:rsidR="005D0D3F" w:rsidRDefault="005D0D3F" w:rsidP="00F8263A">
      <w:pPr>
        <w:spacing w:after="80"/>
        <w:jc w:val="both"/>
        <w:rPr>
          <w:rStyle w:val="Accentuation"/>
          <w:rFonts w:ascii="Garamond" w:hAnsi="Garamond"/>
          <w:i w:val="0"/>
          <w:sz w:val="22"/>
          <w:szCs w:val="22"/>
        </w:rPr>
      </w:pPr>
      <w:r>
        <w:rPr>
          <w:rStyle w:val="Accentuation"/>
          <w:rFonts w:ascii="Garamond" w:hAnsi="Garamond"/>
          <w:i w:val="0"/>
          <w:sz w:val="22"/>
          <w:szCs w:val="22"/>
        </w:rPr>
        <w:t>Des dispositions devront être prises pour éviter un réchauffement des canalisations d’EFS</w:t>
      </w:r>
      <w:r w:rsidR="005033FE">
        <w:rPr>
          <w:rStyle w:val="Accentuation"/>
          <w:rFonts w:ascii="Garamond" w:hAnsi="Garamond"/>
          <w:i w:val="0"/>
          <w:sz w:val="22"/>
          <w:szCs w:val="22"/>
        </w:rPr>
        <w:t xml:space="preserve">, le calorifugeage des réseaux d’EFS sera notamment exigé (classe 2 à minima). A noter que ce calorifugeage permettra non seulement d’éviter que l’EFS se réchauffe, mais évitera également les risques de condensation. </w:t>
      </w:r>
    </w:p>
    <w:p w14:paraId="19ED9E33" w14:textId="77777777" w:rsidR="00F8263A" w:rsidRPr="00F8263A" w:rsidRDefault="00F8263A" w:rsidP="00F8263A">
      <w:pPr>
        <w:spacing w:after="80"/>
        <w:jc w:val="both"/>
        <w:rPr>
          <w:rStyle w:val="Accentuation"/>
          <w:rFonts w:ascii="Garamond" w:hAnsi="Garamond"/>
          <w:i w:val="0"/>
          <w:sz w:val="16"/>
          <w:szCs w:val="16"/>
        </w:rPr>
      </w:pPr>
    </w:p>
    <w:p w14:paraId="4BDAB8FC" w14:textId="77777777" w:rsidR="00F8263A" w:rsidRPr="00F6582D" w:rsidRDefault="00F8263A" w:rsidP="00F8263A">
      <w:pPr>
        <w:jc w:val="both"/>
        <w:rPr>
          <w:rStyle w:val="Accentuation"/>
          <w:rFonts w:ascii="Garamond" w:hAnsi="Garamond"/>
          <w:b/>
          <w:i w:val="0"/>
          <w:sz w:val="22"/>
          <w:szCs w:val="22"/>
        </w:rPr>
      </w:pPr>
      <w:r>
        <w:rPr>
          <w:rStyle w:val="Accentuation"/>
          <w:rFonts w:ascii="Garamond" w:hAnsi="Garamond"/>
          <w:b/>
          <w:i w:val="0"/>
          <w:sz w:val="22"/>
          <w:szCs w:val="22"/>
        </w:rPr>
        <w:t>Maîtrise des traitements</w:t>
      </w:r>
    </w:p>
    <w:p w14:paraId="20F766B4" w14:textId="77777777" w:rsidR="00F8263A" w:rsidRPr="00957DB8" w:rsidRDefault="00F8263A" w:rsidP="00F8263A">
      <w:pPr>
        <w:spacing w:after="80"/>
        <w:jc w:val="both"/>
        <w:rPr>
          <w:rStyle w:val="Accentuation"/>
          <w:rFonts w:ascii="Garamond" w:hAnsi="Garamond"/>
          <w:i w:val="0"/>
          <w:sz w:val="22"/>
          <w:szCs w:val="22"/>
        </w:rPr>
      </w:pPr>
      <w:r w:rsidRPr="00957DB8">
        <w:rPr>
          <w:rStyle w:val="Accentuation"/>
          <w:rFonts w:ascii="Garamond" w:hAnsi="Garamond"/>
          <w:i w:val="0"/>
          <w:sz w:val="22"/>
          <w:szCs w:val="22"/>
        </w:rPr>
        <w:t>Le choix des produits de traitement de l’eau et de leur concentration dev</w:t>
      </w:r>
      <w:r>
        <w:rPr>
          <w:rStyle w:val="Accentuation"/>
          <w:rFonts w:ascii="Garamond" w:hAnsi="Garamond"/>
          <w:i w:val="0"/>
          <w:sz w:val="22"/>
          <w:szCs w:val="22"/>
        </w:rPr>
        <w:t>ra</w:t>
      </w:r>
      <w:r w:rsidRPr="00957DB8">
        <w:rPr>
          <w:rStyle w:val="Accentuation"/>
          <w:rFonts w:ascii="Garamond" w:hAnsi="Garamond"/>
          <w:i w:val="0"/>
          <w:sz w:val="22"/>
          <w:szCs w:val="22"/>
        </w:rPr>
        <w:t xml:space="preserve"> être compatibles avec la nature de l’eau et des matériaux prévus pour les canalisations. </w:t>
      </w:r>
    </w:p>
    <w:p w14:paraId="4E2BC1FC"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Les performances de traitement de désinfection, anticorrosion et/ou anti-tarte devront être maîtrisées. Des tubes témoin sur les départs d’EFS et d’ECS ainsi qu’un robinet de prélèvement </w:t>
      </w:r>
      <w:proofErr w:type="spellStart"/>
      <w:r>
        <w:rPr>
          <w:rStyle w:val="Accentuation"/>
          <w:rFonts w:ascii="Garamond" w:hAnsi="Garamond"/>
          <w:i w:val="0"/>
          <w:sz w:val="22"/>
          <w:szCs w:val="22"/>
        </w:rPr>
        <w:t>flambable</w:t>
      </w:r>
      <w:proofErr w:type="spellEnd"/>
      <w:r>
        <w:rPr>
          <w:rStyle w:val="Accentuation"/>
          <w:rFonts w:ascii="Garamond" w:hAnsi="Garamond"/>
          <w:i w:val="0"/>
          <w:sz w:val="22"/>
          <w:szCs w:val="22"/>
        </w:rPr>
        <w:t xml:space="preserve"> devront être prévus.</w:t>
      </w:r>
    </w:p>
    <w:p w14:paraId="7FBDBC08" w14:textId="77777777" w:rsidR="00F8263A" w:rsidRDefault="00F8263A" w:rsidP="00F8263A">
      <w:pPr>
        <w:spacing w:after="80"/>
        <w:rPr>
          <w:rStyle w:val="Accentuation"/>
          <w:rFonts w:ascii="Garamond" w:hAnsi="Garamond"/>
          <w:i w:val="0"/>
          <w:sz w:val="22"/>
          <w:szCs w:val="22"/>
        </w:rPr>
      </w:pPr>
      <w:r>
        <w:rPr>
          <w:rStyle w:val="Accentuation"/>
          <w:rFonts w:ascii="Garamond" w:hAnsi="Garamond"/>
          <w:i w:val="0"/>
          <w:sz w:val="22"/>
          <w:szCs w:val="22"/>
        </w:rPr>
        <w:t>En cas d’utilisation d’eau non potable à l’intérieur des locaux, les réglementations en vigueur devront être respectées (séparation des réseaux, identification des réseaux, identification des points de puisage, etc.).</w:t>
      </w:r>
    </w:p>
    <w:p w14:paraId="2CE376CB" w14:textId="77777777" w:rsidR="00F8263A" w:rsidRDefault="00F8263A" w:rsidP="00F8263A">
      <w:pPr>
        <w:rPr>
          <w:rStyle w:val="Accentuation"/>
          <w:rFonts w:ascii="Garamond" w:hAnsi="Garamond"/>
          <w:i w:val="0"/>
          <w:sz w:val="22"/>
          <w:szCs w:val="22"/>
        </w:rPr>
      </w:pPr>
    </w:p>
    <w:p w14:paraId="2D511533" w14:textId="77777777" w:rsidR="00F8263A" w:rsidRDefault="00F8263A" w:rsidP="00F8263A">
      <w:pPr>
        <w:rPr>
          <w:rStyle w:val="Accentuation"/>
          <w:rFonts w:ascii="Garamond" w:hAnsi="Garamond"/>
          <w:i w:val="0"/>
          <w:sz w:val="22"/>
          <w:szCs w:val="22"/>
        </w:rPr>
      </w:pPr>
    </w:p>
    <w:tbl>
      <w:tblPr>
        <w:tblStyle w:val="Grilledutableau"/>
        <w:tblW w:w="0" w:type="auto"/>
        <w:tblLook w:val="04A0" w:firstRow="1" w:lastRow="0" w:firstColumn="1" w:lastColumn="0" w:noHBand="0" w:noVBand="1"/>
      </w:tblPr>
      <w:tblGrid>
        <w:gridCol w:w="1376"/>
        <w:gridCol w:w="8535"/>
      </w:tblGrid>
      <w:tr w:rsidR="00F8263A" w14:paraId="17E9D0A5" w14:textId="77777777" w:rsidTr="008C5FE3">
        <w:trPr>
          <w:trHeight w:val="510"/>
        </w:trPr>
        <w:tc>
          <w:tcPr>
            <w:tcW w:w="10061" w:type="dxa"/>
            <w:gridSpan w:val="2"/>
            <w:shd w:val="clear" w:color="auto" w:fill="DBE5F1" w:themeFill="accent1" w:themeFillTint="33"/>
            <w:vAlign w:val="center"/>
          </w:tcPr>
          <w:p w14:paraId="1AA71BFF" w14:textId="77777777" w:rsidR="00F8263A" w:rsidRPr="00885E7C" w:rsidRDefault="00F8263A" w:rsidP="008C5FE3">
            <w:pPr>
              <w:jc w:val="center"/>
              <w:rPr>
                <w:rStyle w:val="Accentuation"/>
                <w:rFonts w:ascii="Garamond" w:hAnsi="Garamond"/>
                <w:b/>
                <w:i w:val="0"/>
                <w:smallCaps/>
                <w:lang w:val="fr-FR"/>
              </w:rPr>
            </w:pPr>
            <w:r w:rsidRPr="00885E7C">
              <w:rPr>
                <w:rStyle w:val="Accentuation"/>
                <w:rFonts w:ascii="Garamond" w:hAnsi="Garamond"/>
                <w:b/>
                <w:i w:val="0"/>
                <w:smallCaps/>
                <w:lang w:val="fr-FR"/>
              </w:rPr>
              <w:t>Etudes à réaliser / Documents à produire par l’équipe de maîtrise d’œuvre</w:t>
            </w:r>
          </w:p>
        </w:tc>
      </w:tr>
      <w:tr w:rsidR="00F8263A" w14:paraId="60DDE0E9" w14:textId="77777777" w:rsidTr="008C5FE3">
        <w:trPr>
          <w:trHeight w:val="397"/>
        </w:trPr>
        <w:tc>
          <w:tcPr>
            <w:tcW w:w="1384" w:type="dxa"/>
            <w:shd w:val="clear" w:color="auto" w:fill="DBE5F1" w:themeFill="accent1" w:themeFillTint="33"/>
            <w:vAlign w:val="center"/>
          </w:tcPr>
          <w:p w14:paraId="7FF5F698" w14:textId="77777777" w:rsidR="00F8263A" w:rsidRPr="00885E7C" w:rsidRDefault="00F8263A" w:rsidP="008C5FE3">
            <w:pPr>
              <w:jc w:val="center"/>
              <w:rPr>
                <w:rStyle w:val="Accentuation"/>
                <w:rFonts w:ascii="Garamond" w:hAnsi="Garamond"/>
                <w:b/>
                <w:i w:val="0"/>
                <w:lang w:val="fr-FR"/>
              </w:rPr>
            </w:pPr>
            <w:r w:rsidRPr="00885E7C">
              <w:rPr>
                <w:rStyle w:val="Accentuation"/>
                <w:rFonts w:ascii="Garamond" w:hAnsi="Garamond"/>
                <w:b/>
                <w:i w:val="0"/>
                <w:lang w:val="fr-FR"/>
              </w:rPr>
              <w:t>Phase</w:t>
            </w:r>
          </w:p>
        </w:tc>
        <w:tc>
          <w:tcPr>
            <w:tcW w:w="8677" w:type="dxa"/>
            <w:shd w:val="clear" w:color="auto" w:fill="DBE5F1" w:themeFill="accent1" w:themeFillTint="33"/>
            <w:vAlign w:val="center"/>
          </w:tcPr>
          <w:p w14:paraId="1A022F50" w14:textId="77777777" w:rsidR="00F8263A" w:rsidRPr="00885E7C" w:rsidRDefault="00F8263A" w:rsidP="008C5FE3">
            <w:pPr>
              <w:jc w:val="center"/>
              <w:rPr>
                <w:rStyle w:val="Accentuation"/>
                <w:rFonts w:ascii="Garamond" w:hAnsi="Garamond"/>
                <w:b/>
                <w:i w:val="0"/>
                <w:lang w:val="fr-FR"/>
              </w:rPr>
            </w:pPr>
            <w:r w:rsidRPr="00885E7C">
              <w:rPr>
                <w:rStyle w:val="Accentuation"/>
                <w:rFonts w:ascii="Garamond" w:hAnsi="Garamond"/>
                <w:b/>
                <w:i w:val="0"/>
                <w:lang w:val="fr-FR"/>
              </w:rPr>
              <w:t>Eléments</w:t>
            </w:r>
          </w:p>
        </w:tc>
      </w:tr>
      <w:tr w:rsidR="00F8263A" w14:paraId="34A5C717" w14:textId="77777777" w:rsidTr="008C5FE3">
        <w:trPr>
          <w:trHeight w:val="397"/>
        </w:trPr>
        <w:tc>
          <w:tcPr>
            <w:tcW w:w="1384" w:type="dxa"/>
            <w:shd w:val="clear" w:color="auto" w:fill="DBE5F1" w:themeFill="accent1" w:themeFillTint="33"/>
            <w:vAlign w:val="center"/>
          </w:tcPr>
          <w:p w14:paraId="3B0A241C" w14:textId="77777777" w:rsidR="00F8263A" w:rsidRPr="00885E7C" w:rsidRDefault="00F8263A" w:rsidP="008C5FE3">
            <w:pPr>
              <w:rPr>
                <w:rStyle w:val="Accentuation"/>
                <w:rFonts w:ascii="Garamond" w:hAnsi="Garamond"/>
                <w:i w:val="0"/>
                <w:lang w:val="fr-FR"/>
              </w:rPr>
            </w:pPr>
            <w:r w:rsidRPr="00885E7C">
              <w:rPr>
                <w:rStyle w:val="Accentuation"/>
                <w:rFonts w:ascii="Garamond" w:hAnsi="Garamond"/>
                <w:i w:val="0"/>
                <w:lang w:val="fr-FR"/>
              </w:rPr>
              <w:t>APS</w:t>
            </w:r>
          </w:p>
        </w:tc>
        <w:tc>
          <w:tcPr>
            <w:tcW w:w="8677" w:type="dxa"/>
            <w:vAlign w:val="center"/>
          </w:tcPr>
          <w:p w14:paraId="0F181B5E" w14:textId="77777777" w:rsidR="00F8263A" w:rsidRDefault="00F8263A" w:rsidP="008C5FE3">
            <w:pPr>
              <w:rPr>
                <w:rStyle w:val="Accentuation"/>
                <w:rFonts w:ascii="Garamond" w:hAnsi="Garamond"/>
                <w:i w:val="0"/>
                <w:lang w:val="fr-FR"/>
              </w:rPr>
            </w:pPr>
            <w:r>
              <w:rPr>
                <w:rStyle w:val="Accentuation"/>
                <w:rFonts w:ascii="Garamond" w:hAnsi="Garamond"/>
                <w:i w:val="0"/>
                <w:lang w:val="fr-FR"/>
              </w:rPr>
              <w:t>Identification des usages de l’eau.</w:t>
            </w:r>
          </w:p>
          <w:p w14:paraId="2ADEACC8" w14:textId="77777777" w:rsidR="00F8263A" w:rsidRDefault="00F8263A" w:rsidP="008C5FE3">
            <w:pPr>
              <w:rPr>
                <w:rStyle w:val="Accentuation"/>
                <w:rFonts w:ascii="Garamond" w:hAnsi="Garamond"/>
                <w:i w:val="0"/>
                <w:lang w:val="fr-FR"/>
              </w:rPr>
            </w:pPr>
            <w:r>
              <w:rPr>
                <w:rStyle w:val="Accentuation"/>
                <w:rFonts w:ascii="Garamond" w:hAnsi="Garamond"/>
                <w:i w:val="0"/>
                <w:lang w:val="fr-FR"/>
              </w:rPr>
              <w:t>Plan ou explication de la structuration des réseaux.</w:t>
            </w:r>
          </w:p>
          <w:p w14:paraId="3B974102" w14:textId="77777777" w:rsidR="00F8263A" w:rsidRPr="00C427C7" w:rsidRDefault="00F8263A" w:rsidP="008C5FE3">
            <w:pPr>
              <w:rPr>
                <w:lang w:val="fr-FR"/>
              </w:rPr>
            </w:pPr>
            <w:r w:rsidRPr="00377AA3">
              <w:rPr>
                <w:rStyle w:val="Accentuation"/>
                <w:rFonts w:ascii="Garamond" w:hAnsi="Garamond"/>
                <w:i w:val="0"/>
                <w:lang w:val="fr-FR"/>
              </w:rPr>
              <w:t xml:space="preserve">Note descriptive des dispositions prises pour répondre aux exigences de la </w:t>
            </w:r>
            <w:r>
              <w:rPr>
                <w:rStyle w:val="Accentuation"/>
                <w:rFonts w:ascii="Garamond" w:hAnsi="Garamond"/>
                <w:i w:val="0"/>
                <w:lang w:val="fr-FR"/>
              </w:rPr>
              <w:t>thématique</w:t>
            </w:r>
            <w:r w:rsidRPr="00377AA3">
              <w:rPr>
                <w:rStyle w:val="Accentuation"/>
                <w:rFonts w:ascii="Garamond" w:hAnsi="Garamond"/>
                <w:i w:val="0"/>
                <w:lang w:val="fr-FR"/>
              </w:rPr>
              <w:t>.</w:t>
            </w:r>
          </w:p>
        </w:tc>
      </w:tr>
      <w:tr w:rsidR="00F8263A" w14:paraId="75B90EF6" w14:textId="77777777" w:rsidTr="008C5FE3">
        <w:trPr>
          <w:trHeight w:val="397"/>
        </w:trPr>
        <w:tc>
          <w:tcPr>
            <w:tcW w:w="1384" w:type="dxa"/>
            <w:shd w:val="clear" w:color="auto" w:fill="DBE5F1" w:themeFill="accent1" w:themeFillTint="33"/>
            <w:vAlign w:val="center"/>
          </w:tcPr>
          <w:p w14:paraId="56D37D45" w14:textId="77777777" w:rsidR="00F8263A" w:rsidRPr="00885E7C" w:rsidRDefault="00F8263A" w:rsidP="008C5FE3">
            <w:pPr>
              <w:rPr>
                <w:rStyle w:val="Accentuation"/>
                <w:rFonts w:ascii="Garamond" w:hAnsi="Garamond"/>
                <w:i w:val="0"/>
                <w:lang w:val="fr-FR"/>
              </w:rPr>
            </w:pPr>
            <w:r w:rsidRPr="00885E7C">
              <w:rPr>
                <w:rStyle w:val="Accentuation"/>
                <w:rFonts w:ascii="Garamond" w:hAnsi="Garamond"/>
                <w:i w:val="0"/>
                <w:lang w:val="fr-FR"/>
              </w:rPr>
              <w:t>APD</w:t>
            </w:r>
          </w:p>
        </w:tc>
        <w:tc>
          <w:tcPr>
            <w:tcW w:w="8677" w:type="dxa"/>
            <w:vAlign w:val="center"/>
          </w:tcPr>
          <w:p w14:paraId="0A799796" w14:textId="77777777" w:rsidR="00F8263A" w:rsidRPr="00C427C7" w:rsidRDefault="00F8263A" w:rsidP="008C5FE3">
            <w:pPr>
              <w:rPr>
                <w:lang w:val="fr-FR"/>
              </w:rPr>
            </w:pPr>
            <w:r>
              <w:rPr>
                <w:rStyle w:val="Accentuation"/>
                <w:rFonts w:ascii="Garamond" w:hAnsi="Garamond"/>
                <w:i w:val="0"/>
                <w:lang w:val="fr-FR"/>
              </w:rPr>
              <w:t>Mise à jour des notes rendues en APS.</w:t>
            </w:r>
          </w:p>
        </w:tc>
      </w:tr>
      <w:tr w:rsidR="00F8263A" w14:paraId="3E12F868" w14:textId="77777777" w:rsidTr="008C5FE3">
        <w:trPr>
          <w:trHeight w:val="397"/>
        </w:trPr>
        <w:tc>
          <w:tcPr>
            <w:tcW w:w="1384" w:type="dxa"/>
            <w:shd w:val="clear" w:color="auto" w:fill="DBE5F1" w:themeFill="accent1" w:themeFillTint="33"/>
            <w:vAlign w:val="center"/>
          </w:tcPr>
          <w:p w14:paraId="577FD96B" w14:textId="77777777" w:rsidR="00F8263A" w:rsidRPr="00885E7C" w:rsidRDefault="00F8263A" w:rsidP="008C5FE3">
            <w:pPr>
              <w:rPr>
                <w:rStyle w:val="Accentuation"/>
                <w:rFonts w:ascii="Garamond" w:hAnsi="Garamond"/>
                <w:i w:val="0"/>
                <w:lang w:val="fr-FR"/>
              </w:rPr>
            </w:pPr>
            <w:r w:rsidRPr="00885E7C">
              <w:rPr>
                <w:rStyle w:val="Accentuation"/>
                <w:rFonts w:ascii="Garamond" w:hAnsi="Garamond"/>
                <w:i w:val="0"/>
                <w:lang w:val="fr-FR"/>
              </w:rPr>
              <w:t>PRO</w:t>
            </w:r>
          </w:p>
        </w:tc>
        <w:tc>
          <w:tcPr>
            <w:tcW w:w="8677" w:type="dxa"/>
            <w:vAlign w:val="center"/>
          </w:tcPr>
          <w:p w14:paraId="5EC4C6FE" w14:textId="77777777" w:rsidR="00F8263A" w:rsidRPr="00C427C7" w:rsidRDefault="00F8263A" w:rsidP="008C5FE3">
            <w:pPr>
              <w:rPr>
                <w:lang w:val="fr-FR"/>
              </w:rPr>
            </w:pPr>
            <w:r>
              <w:rPr>
                <w:rStyle w:val="Accentuation"/>
                <w:rFonts w:ascii="Garamond" w:hAnsi="Garamond"/>
                <w:i w:val="0"/>
                <w:lang w:val="fr-FR"/>
              </w:rPr>
              <w:t>Mise à jour des notes rendues en APD.</w:t>
            </w:r>
          </w:p>
        </w:tc>
      </w:tr>
      <w:tr w:rsidR="00F8263A" w14:paraId="4EC4238F" w14:textId="77777777" w:rsidTr="008C5FE3">
        <w:trPr>
          <w:trHeight w:val="397"/>
        </w:trPr>
        <w:tc>
          <w:tcPr>
            <w:tcW w:w="1384" w:type="dxa"/>
            <w:shd w:val="clear" w:color="auto" w:fill="DBE5F1" w:themeFill="accent1" w:themeFillTint="33"/>
            <w:vAlign w:val="center"/>
          </w:tcPr>
          <w:p w14:paraId="78D08A77" w14:textId="77777777" w:rsidR="00F8263A" w:rsidRPr="00885E7C" w:rsidRDefault="00F8263A" w:rsidP="008C5FE3">
            <w:pPr>
              <w:rPr>
                <w:rStyle w:val="Accentuation"/>
                <w:rFonts w:ascii="Garamond" w:hAnsi="Garamond"/>
                <w:i w:val="0"/>
                <w:lang w:val="fr-FR"/>
              </w:rPr>
            </w:pPr>
            <w:r w:rsidRPr="00885E7C">
              <w:rPr>
                <w:rStyle w:val="Accentuation"/>
                <w:rFonts w:ascii="Garamond" w:hAnsi="Garamond"/>
                <w:i w:val="0"/>
                <w:lang w:val="fr-FR"/>
              </w:rPr>
              <w:t>Chantier</w:t>
            </w:r>
          </w:p>
        </w:tc>
        <w:tc>
          <w:tcPr>
            <w:tcW w:w="8677" w:type="dxa"/>
            <w:vAlign w:val="center"/>
          </w:tcPr>
          <w:p w14:paraId="735CEB84" w14:textId="77777777" w:rsidR="00F8263A" w:rsidRPr="00885E7C" w:rsidRDefault="00F8263A" w:rsidP="008C5FE3">
            <w:pPr>
              <w:rPr>
                <w:rStyle w:val="Accentuation"/>
                <w:rFonts w:ascii="Garamond" w:hAnsi="Garamond"/>
                <w:i w:val="0"/>
                <w:lang w:val="fr-FR"/>
              </w:rPr>
            </w:pPr>
            <w:r w:rsidRPr="006E109D">
              <w:rPr>
                <w:rStyle w:val="Accentuation"/>
                <w:rFonts w:ascii="Garamond" w:hAnsi="Garamond"/>
                <w:i w:val="0"/>
                <w:lang w:val="fr-FR"/>
              </w:rPr>
              <w:t>VISA environnemental des matériaux, produits et équipements proposés par les entreprises.</w:t>
            </w:r>
          </w:p>
        </w:tc>
      </w:tr>
    </w:tbl>
    <w:p w14:paraId="5595017C" w14:textId="77777777" w:rsidR="00F8263A" w:rsidRDefault="00F8263A" w:rsidP="00F8263A">
      <w:pPr>
        <w:rPr>
          <w:rFonts w:ascii="Garamond" w:hAnsi="Garamond" w:cs="Arial"/>
          <w:sz w:val="22"/>
          <w:szCs w:val="22"/>
        </w:rPr>
      </w:pPr>
    </w:p>
    <w:p w14:paraId="5066D866" w14:textId="77777777" w:rsidR="00F8263A" w:rsidRDefault="00F8263A" w:rsidP="00F8263A">
      <w:pPr>
        <w:rPr>
          <w:rStyle w:val="Accentuation"/>
          <w:rFonts w:ascii="Garamond" w:hAnsi="Garamond"/>
          <w:b/>
          <w:i w:val="0"/>
          <w:color w:val="4F81BD" w:themeColor="accent1"/>
        </w:rPr>
      </w:pPr>
    </w:p>
    <w:p w14:paraId="14889F8B" w14:textId="77777777" w:rsidR="00F8263A" w:rsidRDefault="00F8263A" w:rsidP="00F8263A">
      <w:pPr>
        <w:rPr>
          <w:rStyle w:val="Accentuation"/>
          <w:rFonts w:ascii="Garamond" w:hAnsi="Garamond"/>
          <w:b/>
          <w:i w:val="0"/>
          <w:color w:val="4F81BD" w:themeColor="accent1"/>
        </w:rPr>
      </w:pPr>
    </w:p>
    <w:p w14:paraId="585D4CD8" w14:textId="77777777" w:rsidR="00F8263A" w:rsidRPr="00F52307" w:rsidRDefault="00F8263A" w:rsidP="00F8263A">
      <w:pPr>
        <w:rPr>
          <w:rFonts w:ascii="Garamond" w:hAnsi="Garamond" w:cs="Arial"/>
          <w:sz w:val="22"/>
          <w:szCs w:val="22"/>
        </w:rPr>
      </w:pPr>
    </w:p>
    <w:p w14:paraId="1CB5E517" w14:textId="3B673D9B" w:rsidR="00F8263A" w:rsidRPr="00F52307" w:rsidRDefault="00F8263A" w:rsidP="00F8263A">
      <w:pPr>
        <w:pStyle w:val="soustitrebleu"/>
        <w:numPr>
          <w:ilvl w:val="0"/>
          <w:numId w:val="0"/>
        </w:numPr>
        <w:outlineLvl w:val="3"/>
        <w:rPr>
          <w:rStyle w:val="Accentuation"/>
          <w:rFonts w:ascii="Garamond" w:hAnsi="Garamond"/>
          <w:i w:val="0"/>
        </w:rPr>
      </w:pPr>
      <w:bookmarkStart w:id="7" w:name="_Toc172897353"/>
      <w:r>
        <w:rPr>
          <w:rStyle w:val="Accentuation"/>
          <w:rFonts w:ascii="Garamond" w:hAnsi="Garamond"/>
          <w:i w:val="0"/>
        </w:rPr>
        <w:t>Confort thermique optimisé</w:t>
      </w:r>
      <w:bookmarkEnd w:id="7"/>
    </w:p>
    <w:p w14:paraId="092255B6" w14:textId="77777777" w:rsidR="00F8263A" w:rsidRDefault="00F8263A" w:rsidP="00F8263A">
      <w:pPr>
        <w:rPr>
          <w:rFonts w:ascii="Garamond" w:hAnsi="Garamond" w:cs="Arial"/>
          <w:sz w:val="22"/>
          <w:szCs w:val="22"/>
        </w:rPr>
      </w:pPr>
    </w:p>
    <w:p w14:paraId="053EDCFF" w14:textId="77777777" w:rsidR="00F8263A" w:rsidRPr="00CC01F2" w:rsidRDefault="00F8263A" w:rsidP="00F8263A">
      <w:pPr>
        <w:pStyle w:val="Style2"/>
        <w:rPr>
          <w:rStyle w:val="Accentuation"/>
          <w:i w:val="0"/>
          <w:iCs w:val="0"/>
        </w:rPr>
      </w:pPr>
      <w:r w:rsidRPr="00CC01F2">
        <w:rPr>
          <w:rStyle w:val="Accentuation"/>
          <w:i w:val="0"/>
          <w:iCs w:val="0"/>
        </w:rPr>
        <w:t>Contexte</w:t>
      </w:r>
    </w:p>
    <w:p w14:paraId="57B0C6C0" w14:textId="77777777" w:rsidR="00F8263A" w:rsidRPr="00D86634" w:rsidRDefault="00F8263A" w:rsidP="00F8263A">
      <w:pPr>
        <w:rPr>
          <w:rStyle w:val="Accentuation"/>
          <w:rFonts w:ascii="Garamond" w:hAnsi="Garamond"/>
          <w:i w:val="0"/>
          <w:sz w:val="16"/>
          <w:szCs w:val="16"/>
        </w:rPr>
      </w:pPr>
    </w:p>
    <w:p w14:paraId="33C5A2B8" w14:textId="39282071"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Le confort hygrothermique est une notion complexe</w:t>
      </w:r>
      <w:r w:rsidR="0015791F">
        <w:rPr>
          <w:rStyle w:val="Accentuation"/>
          <w:rFonts w:ascii="Garamond" w:hAnsi="Garamond"/>
          <w:i w:val="0"/>
          <w:sz w:val="22"/>
          <w:szCs w:val="22"/>
        </w:rPr>
        <w:t xml:space="preserve"> car elle est très subjective.</w:t>
      </w:r>
      <w:r>
        <w:rPr>
          <w:rStyle w:val="Accentuation"/>
          <w:rFonts w:ascii="Garamond" w:hAnsi="Garamond"/>
          <w:i w:val="0"/>
          <w:sz w:val="22"/>
          <w:szCs w:val="22"/>
        </w:rPr>
        <w:t xml:space="preserve"> Différents facteurs sont à prendre en compte afin de garantir un confort pour une majeure partie des occupants d’une pièce. </w:t>
      </w:r>
    </w:p>
    <w:p w14:paraId="4000470F" w14:textId="77777777" w:rsidR="00F8263A" w:rsidRDefault="00F8263A" w:rsidP="00F8263A">
      <w:pPr>
        <w:rPr>
          <w:rStyle w:val="Accentuation"/>
          <w:rFonts w:ascii="Garamond" w:hAnsi="Garamond"/>
          <w:i w:val="0"/>
          <w:sz w:val="22"/>
          <w:szCs w:val="22"/>
        </w:rPr>
      </w:pPr>
    </w:p>
    <w:p w14:paraId="65B2D899" w14:textId="77777777" w:rsidR="00F8263A" w:rsidRPr="00D86634" w:rsidRDefault="00F8263A" w:rsidP="00F8263A">
      <w:pPr>
        <w:rPr>
          <w:rStyle w:val="Accentuation"/>
          <w:rFonts w:ascii="Garamond" w:hAnsi="Garamond"/>
          <w:i w:val="0"/>
          <w:sz w:val="16"/>
          <w:szCs w:val="16"/>
        </w:rPr>
      </w:pPr>
    </w:p>
    <w:p w14:paraId="192C50BB" w14:textId="77777777" w:rsidR="00F8263A" w:rsidRPr="00CC01F2" w:rsidRDefault="00F8263A" w:rsidP="00F8263A">
      <w:pPr>
        <w:pStyle w:val="Style2"/>
        <w:rPr>
          <w:rStyle w:val="Accentuation"/>
          <w:i w:val="0"/>
          <w:iCs w:val="0"/>
        </w:rPr>
      </w:pPr>
      <w:r w:rsidRPr="00CC01F2">
        <w:rPr>
          <w:rStyle w:val="Accentuation"/>
          <w:i w:val="0"/>
          <w:iCs w:val="0"/>
        </w:rPr>
        <w:t>Objectifs</w:t>
      </w:r>
    </w:p>
    <w:p w14:paraId="5421E608" w14:textId="77777777" w:rsidR="00F8263A" w:rsidRPr="00D86634" w:rsidRDefault="00F8263A" w:rsidP="00F8263A">
      <w:pPr>
        <w:rPr>
          <w:rStyle w:val="Accentuation"/>
          <w:rFonts w:ascii="Garamond" w:hAnsi="Garamond"/>
          <w:i w:val="0"/>
          <w:sz w:val="16"/>
          <w:szCs w:val="16"/>
        </w:rPr>
      </w:pPr>
    </w:p>
    <w:p w14:paraId="3382A16A"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Le confort hygrothermique, en été comme en hiver, devra être atteint tout d’abord en mettant en œuvre des dispositions architecturales satisfaisantes.</w:t>
      </w:r>
    </w:p>
    <w:p w14:paraId="3577378D"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Ensuite, des systèmes performants devront être proposés.</w:t>
      </w:r>
    </w:p>
    <w:p w14:paraId="399AE01C"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Enfin, le recours à un système de refroidissement (hors locaux de process spécifique) sera évité au maximum.</w:t>
      </w:r>
    </w:p>
    <w:p w14:paraId="05945B61" w14:textId="77777777" w:rsidR="00F8263A" w:rsidRDefault="00F8263A" w:rsidP="00F8263A">
      <w:pPr>
        <w:jc w:val="both"/>
        <w:rPr>
          <w:rStyle w:val="Accentuation"/>
          <w:rFonts w:ascii="Garamond" w:hAnsi="Garamond"/>
          <w:i w:val="0"/>
          <w:sz w:val="22"/>
          <w:szCs w:val="22"/>
        </w:rPr>
      </w:pPr>
    </w:p>
    <w:p w14:paraId="27825D79" w14:textId="77777777" w:rsidR="00F8263A" w:rsidRPr="00D86634" w:rsidRDefault="00F8263A" w:rsidP="00F8263A">
      <w:pPr>
        <w:jc w:val="both"/>
        <w:rPr>
          <w:rStyle w:val="Accentuation"/>
          <w:rFonts w:ascii="Garamond" w:hAnsi="Garamond"/>
          <w:i w:val="0"/>
          <w:sz w:val="16"/>
          <w:szCs w:val="16"/>
        </w:rPr>
      </w:pPr>
    </w:p>
    <w:p w14:paraId="4F48BE80" w14:textId="77777777" w:rsidR="00F8263A" w:rsidRPr="00CC01F2" w:rsidRDefault="00F8263A" w:rsidP="00F8263A">
      <w:pPr>
        <w:pStyle w:val="Style2"/>
        <w:rPr>
          <w:rStyle w:val="Accentuation"/>
          <w:i w:val="0"/>
          <w:iCs w:val="0"/>
        </w:rPr>
      </w:pPr>
      <w:r w:rsidRPr="00CC01F2">
        <w:rPr>
          <w:rStyle w:val="Accentuation"/>
          <w:i w:val="0"/>
          <w:iCs w:val="0"/>
        </w:rPr>
        <w:t>Prescriptions</w:t>
      </w:r>
    </w:p>
    <w:p w14:paraId="34C122A5" w14:textId="77777777" w:rsidR="00F8263A" w:rsidRPr="00D86634" w:rsidRDefault="00F8263A" w:rsidP="00F8263A">
      <w:pPr>
        <w:jc w:val="both"/>
        <w:rPr>
          <w:rStyle w:val="Accentuation"/>
          <w:rFonts w:ascii="Garamond" w:hAnsi="Garamond"/>
          <w:i w:val="0"/>
          <w:sz w:val="16"/>
          <w:szCs w:val="16"/>
        </w:rPr>
      </w:pPr>
    </w:p>
    <w:p w14:paraId="705AEE3A" w14:textId="77777777" w:rsidR="00F8263A" w:rsidRDefault="00F8263A" w:rsidP="00F8263A">
      <w:pPr>
        <w:pStyle w:val="proccupation"/>
        <w:jc w:val="both"/>
        <w:rPr>
          <w:rStyle w:val="Accentuation"/>
          <w:i w:val="0"/>
        </w:rPr>
      </w:pPr>
      <w:r>
        <w:rPr>
          <w:rStyle w:val="Accentuation"/>
          <w:i w:val="0"/>
        </w:rPr>
        <w:t>Dispositions architecturales visant à optimiser le confort hygrothermique en hiver et en été</w:t>
      </w:r>
    </w:p>
    <w:p w14:paraId="6B72228D"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Une conception bioclimatique devra être réalisée. Il s’agit de prendre en considération les caractéristiques du site (ensoleillement, vents dominants, masques existants, etc.) afin de concevoir un bâtiment qui profitera des apports gratuits nécessaires tout en se protégeant des apports gratuits néfastes.</w:t>
      </w:r>
    </w:p>
    <w:p w14:paraId="14A46241"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Pour ce faire, différentes stratégies devront être mises en œuvre : choix des vitrages en fonction de l’exposition, mise en place de brise-soleil (toute exposition) ou d’auvents (façade Sud), disposition intérieure des locaux en fonction de leur usage et de leurs besoins/apports internes, étude de ventilation naturelle, etc.</w:t>
      </w:r>
    </w:p>
    <w:p w14:paraId="015A01CD" w14:textId="77777777" w:rsidR="00F8263A" w:rsidRPr="00D86634" w:rsidRDefault="00F8263A" w:rsidP="00F8263A">
      <w:pPr>
        <w:jc w:val="both"/>
        <w:rPr>
          <w:rStyle w:val="Accentuation"/>
          <w:rFonts w:ascii="Garamond" w:hAnsi="Garamond"/>
          <w:i w:val="0"/>
          <w:sz w:val="16"/>
          <w:szCs w:val="16"/>
        </w:rPr>
      </w:pPr>
    </w:p>
    <w:p w14:paraId="7503D310" w14:textId="77777777" w:rsidR="00F8263A" w:rsidRDefault="00F8263A" w:rsidP="00F8263A">
      <w:pPr>
        <w:pStyle w:val="proccupation"/>
        <w:rPr>
          <w:rStyle w:val="Accentuation"/>
          <w:i w:val="0"/>
        </w:rPr>
      </w:pPr>
      <w:r>
        <w:rPr>
          <w:rStyle w:val="Accentuation"/>
          <w:i w:val="0"/>
        </w:rPr>
        <w:t>Confort hygrothermique en hiver</w:t>
      </w:r>
    </w:p>
    <w:p w14:paraId="2EC4F27E"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Les modes de chauffage, d’émission, de régulation, de sectorisation, etc. devront être précisés.</w:t>
      </w:r>
    </w:p>
    <w:p w14:paraId="54979D85"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Les systèmes en place devront permettre une température intérieure confortable dans chaque local.</w:t>
      </w:r>
    </w:p>
    <w:p w14:paraId="0EC583BF" w14:textId="53EB6ACE" w:rsidR="00CF7DAE" w:rsidRDefault="00CF7DAE" w:rsidP="00F8263A">
      <w:pPr>
        <w:spacing w:after="80"/>
        <w:jc w:val="both"/>
        <w:rPr>
          <w:rStyle w:val="Accentuation"/>
          <w:rFonts w:ascii="Garamond" w:hAnsi="Garamond"/>
          <w:i w:val="0"/>
          <w:sz w:val="22"/>
          <w:szCs w:val="22"/>
        </w:rPr>
      </w:pPr>
      <w:r>
        <w:rPr>
          <w:noProof/>
        </w:rPr>
        <w:drawing>
          <wp:inline distT="0" distB="0" distL="0" distR="0" wp14:anchorId="096D3356" wp14:editId="59294393">
            <wp:extent cx="6299835" cy="3568855"/>
            <wp:effectExtent l="0" t="0" r="0" b="0"/>
            <wp:docPr id="9979353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793534" name=""/>
                    <pic:cNvPicPr/>
                  </pic:nvPicPr>
                  <pic:blipFill rotWithShape="1">
                    <a:blip r:embed="rId10"/>
                    <a:srcRect t="720" b="-1"/>
                    <a:stretch/>
                  </pic:blipFill>
                  <pic:spPr bwMode="auto">
                    <a:xfrm>
                      <a:off x="0" y="0"/>
                      <a:ext cx="6299835" cy="3568855"/>
                    </a:xfrm>
                    <a:prstGeom prst="rect">
                      <a:avLst/>
                    </a:prstGeom>
                    <a:ln>
                      <a:noFill/>
                    </a:ln>
                    <a:extLst>
                      <a:ext uri="{53640926-AAD7-44D8-BBD7-CCE9431645EC}">
                        <a14:shadowObscured xmlns:a14="http://schemas.microsoft.com/office/drawing/2010/main"/>
                      </a:ext>
                    </a:extLst>
                  </pic:spPr>
                </pic:pic>
              </a:graphicData>
            </a:graphic>
          </wp:inline>
        </w:drawing>
      </w:r>
    </w:p>
    <w:p w14:paraId="44FC1FE0" w14:textId="77777777" w:rsidR="00CF7DAE" w:rsidRDefault="00CF7DAE" w:rsidP="00F8263A">
      <w:pPr>
        <w:spacing w:after="80"/>
        <w:jc w:val="both"/>
        <w:rPr>
          <w:rStyle w:val="Accentuation"/>
          <w:rFonts w:ascii="Garamond" w:hAnsi="Garamond"/>
          <w:i w:val="0"/>
          <w:sz w:val="22"/>
          <w:szCs w:val="22"/>
        </w:rPr>
      </w:pPr>
    </w:p>
    <w:p w14:paraId="5782D7AC"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Les effets de parois froides devront être étudiés et limités.</w:t>
      </w:r>
    </w:p>
    <w:p w14:paraId="5198D1F3"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La vitesse d’air ne devra pas dépasser 0,20 mètre par seconde afin de ne pas nuire au confort des occupants.</w:t>
      </w:r>
    </w:p>
    <w:p w14:paraId="6EBB49C4" w14:textId="77777777" w:rsidR="00F8263A" w:rsidRPr="00D86634" w:rsidRDefault="00F8263A" w:rsidP="00F8263A">
      <w:pPr>
        <w:spacing w:after="80"/>
        <w:jc w:val="both"/>
        <w:rPr>
          <w:rStyle w:val="Accentuation"/>
          <w:rFonts w:ascii="Garamond" w:hAnsi="Garamond"/>
          <w:i w:val="0"/>
          <w:sz w:val="16"/>
          <w:szCs w:val="16"/>
        </w:rPr>
      </w:pPr>
    </w:p>
    <w:p w14:paraId="6A30F937" w14:textId="77777777" w:rsidR="00CF7DAE" w:rsidRDefault="00CF7DAE">
      <w:pPr>
        <w:rPr>
          <w:rStyle w:val="Accentuation"/>
          <w:rFonts w:ascii="Garamond" w:hAnsi="Garamond"/>
          <w:b/>
          <w:i w:val="0"/>
          <w:sz w:val="22"/>
          <w:szCs w:val="22"/>
        </w:rPr>
      </w:pPr>
      <w:r>
        <w:rPr>
          <w:rStyle w:val="Accentuation"/>
          <w:i w:val="0"/>
        </w:rPr>
        <w:br w:type="page"/>
      </w:r>
    </w:p>
    <w:p w14:paraId="2209D306" w14:textId="7C3A7895" w:rsidR="00F8263A" w:rsidRDefault="00F8263A" w:rsidP="00F8263A">
      <w:pPr>
        <w:pStyle w:val="proccupation"/>
        <w:rPr>
          <w:rStyle w:val="Accentuation"/>
          <w:i w:val="0"/>
        </w:rPr>
      </w:pPr>
      <w:r>
        <w:rPr>
          <w:rStyle w:val="Accentuation"/>
          <w:i w:val="0"/>
        </w:rPr>
        <w:lastRenderedPageBreak/>
        <w:t>Confort hygrothermique en été</w:t>
      </w:r>
    </w:p>
    <w:p w14:paraId="6DF15987"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Des dispositions passives devront être prises afin d’assurer un confort thermique d’été optimal. Si elles ne suffisent pas pour obtenir un bon confort estival dans les locaux, les solutions actives moins consommatrices que les solutions actives « classiques » seront privilégiées (rafraichissement adiabatique, sur-ventilation nocturne mécanique, brasseurs d’air permettant l’acceptation de température intérieure plus élevées via un abaissement de la température ressentie). </w:t>
      </w:r>
    </w:p>
    <w:p w14:paraId="5F0493C4"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Les stratégies proposées par le candidat devront être précisées (protections solaires : type, orientation, régulation ; ventilation nocturne : systèmes, fonctionnement, régulation, dispositions complémentaires telles que l’anti-intrusion, etc.). </w:t>
      </w:r>
    </w:p>
    <w:p w14:paraId="4DA5ACA1"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Les disposition passives suivantes sont à étudier : </w:t>
      </w:r>
    </w:p>
    <w:p w14:paraId="67DC81F0" w14:textId="77777777" w:rsidR="00F8263A" w:rsidRDefault="00F8263A" w:rsidP="00F8263A">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Protections solaires extérieures. Les protections solaires fixes seront différenciées selon les orientations.</w:t>
      </w:r>
    </w:p>
    <w:p w14:paraId="1171D225" w14:textId="77777777" w:rsidR="00F8263A" w:rsidRDefault="00F8263A" w:rsidP="00F8263A">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 xml:space="preserve">Masques naturels. </w:t>
      </w:r>
    </w:p>
    <w:p w14:paraId="569795E1" w14:textId="77777777" w:rsidR="00F8263A" w:rsidRDefault="00F8263A" w:rsidP="00F8263A">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 xml:space="preserve">Isolants à déphasage thermique. </w:t>
      </w:r>
    </w:p>
    <w:p w14:paraId="105DBAAC" w14:textId="77777777" w:rsidR="00F8263A" w:rsidRPr="00F275A1" w:rsidRDefault="00F8263A" w:rsidP="00F8263A">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 xml:space="preserve">Inertie thermique à prévoir dans les locaux. L’ITE sera privilégiée si une structure lourde est envisagée. Des refends et/ou cloisons intérieures à forte inertie si une structure légère est envisagée (murs intérieurs en terre crue par exemple). </w:t>
      </w:r>
    </w:p>
    <w:p w14:paraId="76CF1B78" w14:textId="77777777" w:rsidR="00F8263A" w:rsidRPr="00D86634" w:rsidRDefault="00F8263A" w:rsidP="00F8263A">
      <w:pPr>
        <w:spacing w:after="80"/>
        <w:jc w:val="both"/>
        <w:rPr>
          <w:rStyle w:val="Accentuation"/>
          <w:rFonts w:ascii="Garamond" w:hAnsi="Garamond"/>
          <w:i w:val="0"/>
          <w:sz w:val="16"/>
          <w:szCs w:val="16"/>
        </w:rPr>
      </w:pPr>
    </w:p>
    <w:p w14:paraId="025DB346" w14:textId="62D0F4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Une simulation thermique dynamique</w:t>
      </w:r>
      <w:r w:rsidR="00503B25">
        <w:rPr>
          <w:rStyle w:val="Accentuation"/>
          <w:rFonts w:ascii="Garamond" w:hAnsi="Garamond"/>
          <w:i w:val="0"/>
          <w:sz w:val="22"/>
          <w:szCs w:val="22"/>
        </w:rPr>
        <w:t xml:space="preserve"> (STD)</w:t>
      </w:r>
      <w:r>
        <w:rPr>
          <w:rStyle w:val="Accentuation"/>
          <w:rFonts w:ascii="Garamond" w:hAnsi="Garamond"/>
          <w:i w:val="0"/>
          <w:sz w:val="22"/>
          <w:szCs w:val="22"/>
        </w:rPr>
        <w:t xml:space="preserve"> devra être réalisée dès l’APS, afin de vérifier l’atteinte d’un bon confort estival dans tous les locaux à occupation prolongée</w:t>
      </w:r>
      <w:r w:rsidR="00503B25">
        <w:rPr>
          <w:rStyle w:val="Accentuation"/>
          <w:rFonts w:ascii="Garamond" w:hAnsi="Garamond"/>
          <w:i w:val="0"/>
          <w:sz w:val="22"/>
          <w:szCs w:val="22"/>
        </w:rPr>
        <w:t xml:space="preserve">. A noter que l’étude devra être réalisée sans climatisation </w:t>
      </w:r>
      <w:r w:rsidR="00503B25" w:rsidRPr="00503B25">
        <w:rPr>
          <w:rStyle w:val="Accentuation"/>
          <w:rFonts w:ascii="Garamond" w:hAnsi="Garamond"/>
          <w:b/>
          <w:bCs/>
          <w:i w:val="0"/>
          <w:sz w:val="22"/>
          <w:szCs w:val="22"/>
        </w:rPr>
        <w:t>dans un premier temps</w:t>
      </w:r>
      <w:r w:rsidR="00503B25">
        <w:rPr>
          <w:rStyle w:val="Accentuation"/>
          <w:rFonts w:ascii="Garamond" w:hAnsi="Garamond"/>
          <w:i w:val="0"/>
          <w:sz w:val="22"/>
          <w:szCs w:val="22"/>
        </w:rPr>
        <w:t xml:space="preserve"> et seulement s’il n’est pas possible d’obtenir un bon confort malgré toutes les dispositions envisagées, alors il pourra être envisagé de climatiser tout ou une partie des locaux. La STD permettra alors dans </w:t>
      </w:r>
      <w:r w:rsidR="00503B25" w:rsidRPr="00503B25">
        <w:rPr>
          <w:rStyle w:val="Accentuation"/>
          <w:rFonts w:ascii="Garamond" w:hAnsi="Garamond"/>
          <w:b/>
          <w:bCs/>
          <w:i w:val="0"/>
          <w:sz w:val="22"/>
          <w:szCs w:val="22"/>
        </w:rPr>
        <w:t>un second temps</w:t>
      </w:r>
      <w:r w:rsidR="00503B25">
        <w:rPr>
          <w:rStyle w:val="Accentuation"/>
          <w:rFonts w:ascii="Garamond" w:hAnsi="Garamond"/>
          <w:i w:val="0"/>
          <w:sz w:val="22"/>
          <w:szCs w:val="22"/>
        </w:rPr>
        <w:t xml:space="preserve"> de montrer l’impact des solutions passives et actives « moins consommatrices » sur les consommations de climatisation. </w:t>
      </w:r>
    </w:p>
    <w:p w14:paraId="5FB32E76" w14:textId="77777777" w:rsidR="00F8263A" w:rsidRPr="00A71299" w:rsidRDefault="00F8263A" w:rsidP="00F8263A">
      <w:pPr>
        <w:spacing w:after="80"/>
        <w:jc w:val="both"/>
        <w:rPr>
          <w:rStyle w:val="Accentuation"/>
          <w:rFonts w:ascii="Garamond" w:hAnsi="Garamond"/>
          <w:b/>
          <w:bCs/>
          <w:iCs w:val="0"/>
          <w:color w:val="F79646" w:themeColor="accent6"/>
          <w:sz w:val="22"/>
          <w:szCs w:val="22"/>
        </w:rPr>
      </w:pPr>
      <w:r w:rsidRPr="00A71299">
        <w:rPr>
          <w:rStyle w:val="Accentuation"/>
          <w:rFonts w:ascii="Garamond" w:hAnsi="Garamond"/>
          <w:b/>
          <w:bCs/>
          <w:iCs w:val="0"/>
          <w:color w:val="F79646" w:themeColor="accent6"/>
          <w:sz w:val="22"/>
          <w:szCs w:val="22"/>
        </w:rPr>
        <w:t xml:space="preserve">La notion de confort adaptatif nous semble la meilleure façon d’aborder la notion de confort thermique, c’est pourquoi les objectifs que nous fixons ont été établis sur la base du diagramme de GIVONI avec une zone d’inconfort limitée à 2%. </w:t>
      </w:r>
    </w:p>
    <w:p w14:paraId="780A613F"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L’évolution future des températures extérieures est à prendre en considération dans l’optimisation du confort d’été (fichier météorologique A1B 2040). </w:t>
      </w:r>
    </w:p>
    <w:p w14:paraId="4141B2CF" w14:textId="77777777" w:rsidR="00F8263A" w:rsidRDefault="00F8263A" w:rsidP="00F8263A">
      <w:pPr>
        <w:rPr>
          <w:rStyle w:val="Accentuation"/>
          <w:rFonts w:ascii="Garamond" w:hAnsi="Garamond"/>
          <w:i w:val="0"/>
          <w:sz w:val="22"/>
          <w:szCs w:val="22"/>
        </w:rPr>
      </w:pPr>
    </w:p>
    <w:p w14:paraId="10759208"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A noter que la mise en œuvre de brasseurs d’air sera prise en compte avec un vitesse d’air de 1 m/s, ce qui permettra d’élargir la zone de confort. </w:t>
      </w:r>
    </w:p>
    <w:p w14:paraId="097006CA" w14:textId="77777777" w:rsidR="00F8263A" w:rsidRDefault="00F8263A" w:rsidP="00F8263A">
      <w:pPr>
        <w:spacing w:after="80"/>
        <w:jc w:val="center"/>
        <w:rPr>
          <w:rStyle w:val="Accentuation"/>
          <w:rFonts w:ascii="Garamond" w:hAnsi="Garamond"/>
          <w:i w:val="0"/>
          <w:sz w:val="22"/>
          <w:szCs w:val="22"/>
        </w:rPr>
      </w:pPr>
      <w:r>
        <w:rPr>
          <w:noProof/>
        </w:rPr>
        <w:drawing>
          <wp:inline distT="0" distB="0" distL="0" distR="0" wp14:anchorId="4BC97064" wp14:editId="09E99827">
            <wp:extent cx="6299835" cy="3049905"/>
            <wp:effectExtent l="0" t="0" r="0" b="0"/>
            <wp:docPr id="104723383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7233833" name=""/>
                    <pic:cNvPicPr/>
                  </pic:nvPicPr>
                  <pic:blipFill>
                    <a:blip r:embed="rId11"/>
                    <a:stretch>
                      <a:fillRect/>
                    </a:stretch>
                  </pic:blipFill>
                  <pic:spPr>
                    <a:xfrm>
                      <a:off x="0" y="0"/>
                      <a:ext cx="6299835" cy="3049905"/>
                    </a:xfrm>
                    <a:prstGeom prst="rect">
                      <a:avLst/>
                    </a:prstGeom>
                  </pic:spPr>
                </pic:pic>
              </a:graphicData>
            </a:graphic>
          </wp:inline>
        </w:drawing>
      </w:r>
    </w:p>
    <w:p w14:paraId="29C12A9B" w14:textId="77777777" w:rsidR="00F8263A" w:rsidRPr="0099370E" w:rsidRDefault="00F8263A" w:rsidP="00F8263A">
      <w:pPr>
        <w:spacing w:after="80"/>
        <w:jc w:val="center"/>
        <w:rPr>
          <w:rStyle w:val="Accentuation"/>
          <w:rFonts w:ascii="Garamond" w:hAnsi="Garamond"/>
          <w:b/>
          <w:bCs/>
          <w:i w:val="0"/>
          <w:sz w:val="16"/>
          <w:szCs w:val="16"/>
        </w:rPr>
      </w:pPr>
      <w:r w:rsidRPr="0099370E">
        <w:rPr>
          <w:rStyle w:val="Accentuation"/>
          <w:rFonts w:ascii="Garamond" w:hAnsi="Garamond"/>
          <w:b/>
          <w:bCs/>
          <w:i w:val="0"/>
          <w:sz w:val="16"/>
          <w:szCs w:val="16"/>
        </w:rPr>
        <w:t xml:space="preserve">Exemple de résultats diagramme GIVONI avec une zone d’inconfort nulle avec brasseurs d’air alors qu’elle s’élèverait à 11,4% sans brasseurs d’air. </w:t>
      </w:r>
    </w:p>
    <w:p w14:paraId="728C5120" w14:textId="77777777" w:rsidR="00F8263A" w:rsidRDefault="00F8263A" w:rsidP="00F8263A">
      <w:pPr>
        <w:spacing w:after="80"/>
        <w:jc w:val="both"/>
        <w:rPr>
          <w:rStyle w:val="Accentuation"/>
          <w:rFonts w:ascii="Garamond" w:hAnsi="Garamond"/>
          <w:i w:val="0"/>
          <w:sz w:val="22"/>
          <w:szCs w:val="22"/>
        </w:rPr>
      </w:pPr>
    </w:p>
    <w:p w14:paraId="6875E1AD" w14:textId="77777777" w:rsidR="00CF7DAE" w:rsidRDefault="00CF7DAE" w:rsidP="00F8263A">
      <w:pPr>
        <w:spacing w:after="80"/>
        <w:jc w:val="both"/>
        <w:rPr>
          <w:rStyle w:val="Accentuation"/>
          <w:rFonts w:ascii="Garamond" w:hAnsi="Garamond"/>
          <w:i w:val="0"/>
          <w:sz w:val="22"/>
          <w:szCs w:val="22"/>
        </w:rPr>
      </w:pPr>
    </w:p>
    <w:p w14:paraId="25DE3681" w14:textId="77777777" w:rsidR="00CF7DAE" w:rsidRDefault="00CF7DAE" w:rsidP="00F8263A">
      <w:pPr>
        <w:spacing w:after="80"/>
        <w:jc w:val="both"/>
        <w:rPr>
          <w:rStyle w:val="Accentuation"/>
          <w:rFonts w:ascii="Garamond" w:hAnsi="Garamond"/>
          <w:i w:val="0"/>
          <w:sz w:val="22"/>
          <w:szCs w:val="22"/>
        </w:rPr>
      </w:pPr>
    </w:p>
    <w:p w14:paraId="4FB82A6D" w14:textId="77777777" w:rsidR="00CF7DAE" w:rsidRDefault="00CF7DAE" w:rsidP="00F8263A">
      <w:pPr>
        <w:spacing w:after="80"/>
        <w:jc w:val="both"/>
        <w:rPr>
          <w:rStyle w:val="Accentuation"/>
          <w:rFonts w:ascii="Garamond" w:hAnsi="Garamond"/>
          <w:i w:val="0"/>
          <w:sz w:val="22"/>
          <w:szCs w:val="22"/>
        </w:rPr>
      </w:pPr>
    </w:p>
    <w:p w14:paraId="2D0AB5D8" w14:textId="77777777" w:rsidR="00CF7DAE" w:rsidRDefault="00CF7DAE" w:rsidP="00F8263A">
      <w:pPr>
        <w:spacing w:after="80"/>
        <w:jc w:val="both"/>
        <w:rPr>
          <w:rStyle w:val="Accentuation"/>
          <w:rFonts w:ascii="Garamond" w:hAnsi="Garamond"/>
          <w:i w:val="0"/>
          <w:sz w:val="22"/>
          <w:szCs w:val="22"/>
        </w:rPr>
      </w:pPr>
    </w:p>
    <w:p w14:paraId="00FBDC15" w14:textId="36A9DE66" w:rsidR="00CF7DAE" w:rsidRDefault="00CF7DAE" w:rsidP="00F8263A">
      <w:pPr>
        <w:spacing w:after="80"/>
        <w:jc w:val="both"/>
        <w:rPr>
          <w:rStyle w:val="Accentuation"/>
          <w:rFonts w:ascii="Garamond" w:hAnsi="Garamond"/>
          <w:i w:val="0"/>
          <w:sz w:val="22"/>
          <w:szCs w:val="22"/>
        </w:rPr>
      </w:pPr>
      <w:r>
        <w:rPr>
          <w:rStyle w:val="Accentuation"/>
          <w:rFonts w:ascii="Garamond" w:hAnsi="Garamond"/>
          <w:i w:val="0"/>
          <w:sz w:val="22"/>
          <w:szCs w:val="22"/>
        </w:rPr>
        <w:lastRenderedPageBreak/>
        <w:t xml:space="preserve">En plus de cette exigence fixée en termes de confort adaptatif, le concepteur devra garantir, si un système de rafraichissement actif « classique » est nécessaire, un différentiel de température de 5/6°C entre l’intérieur et l’extérieur sans induire des températures inférieures à 26°C pour une hypothèse de température extérieure maximale de 35°C. Au-dessus de cette température, le système devra continuer de fonctionner, mais une dérive de température intérieure atteinte sera acceptée. </w:t>
      </w:r>
    </w:p>
    <w:p w14:paraId="722A990A" w14:textId="6D260B99" w:rsidR="00CF7DAE" w:rsidRDefault="00CF7DAE" w:rsidP="00F8263A">
      <w:pPr>
        <w:spacing w:after="80"/>
        <w:jc w:val="both"/>
        <w:rPr>
          <w:rStyle w:val="Accentuation"/>
          <w:rFonts w:ascii="Garamond" w:hAnsi="Garamond"/>
          <w:i w:val="0"/>
          <w:sz w:val="22"/>
          <w:szCs w:val="22"/>
        </w:rPr>
      </w:pPr>
      <w:r>
        <w:rPr>
          <w:rStyle w:val="Accentuation"/>
          <w:rFonts w:ascii="Garamond" w:hAnsi="Garamond"/>
          <w:i w:val="0"/>
          <w:sz w:val="22"/>
          <w:szCs w:val="22"/>
        </w:rPr>
        <w:t>La consigne des locaux spécifiques (local VDI, local info</w:t>
      </w:r>
      <w:r w:rsidR="00141FF6">
        <w:rPr>
          <w:rStyle w:val="Accentuation"/>
          <w:rFonts w:ascii="Garamond" w:hAnsi="Garamond"/>
          <w:i w:val="0"/>
          <w:sz w:val="22"/>
          <w:szCs w:val="22"/>
        </w:rPr>
        <w:t>, etc.</w:t>
      </w:r>
      <w:r>
        <w:rPr>
          <w:rStyle w:val="Accentuation"/>
          <w:rFonts w:ascii="Garamond" w:hAnsi="Garamond"/>
          <w:i w:val="0"/>
          <w:sz w:val="22"/>
          <w:szCs w:val="22"/>
        </w:rPr>
        <w:t xml:space="preserve">) sera de 25 à 26°C et le local pharmacie devra lui avoir une température de 20°C. </w:t>
      </w:r>
    </w:p>
    <w:p w14:paraId="68B090BB" w14:textId="77777777" w:rsidR="006B0364" w:rsidRDefault="006B0364" w:rsidP="00F8263A">
      <w:pPr>
        <w:spacing w:after="80"/>
        <w:jc w:val="both"/>
        <w:rPr>
          <w:rStyle w:val="Accentuation"/>
          <w:rFonts w:ascii="Garamond" w:hAnsi="Garamond"/>
          <w:i w:val="0"/>
          <w:sz w:val="22"/>
          <w:szCs w:val="22"/>
        </w:rPr>
      </w:pPr>
    </w:p>
    <w:p w14:paraId="0DF911E7" w14:textId="77777777" w:rsidR="006B0364" w:rsidRPr="00A71299" w:rsidRDefault="006B0364" w:rsidP="00F8263A">
      <w:pPr>
        <w:spacing w:after="80"/>
        <w:jc w:val="both"/>
        <w:rPr>
          <w:rStyle w:val="Accentuation"/>
          <w:rFonts w:ascii="Garamond" w:hAnsi="Garamond"/>
          <w:i w:val="0"/>
          <w:sz w:val="22"/>
          <w:szCs w:val="22"/>
        </w:rPr>
      </w:pPr>
      <w:r w:rsidRPr="00A71299">
        <w:rPr>
          <w:rStyle w:val="Accentuation"/>
          <w:rFonts w:ascii="Garamond" w:hAnsi="Garamond"/>
          <w:i w:val="0"/>
          <w:sz w:val="22"/>
          <w:szCs w:val="22"/>
        </w:rPr>
        <w:t>Le bouclage ECS ne devra pas apporter de risques de surchauffes supplémentaires dans les locaux, ainsi un calorifugeage minimal de classe 4 sera exigé pour l’ensemble du réseau de bouclage ECS.</w:t>
      </w:r>
    </w:p>
    <w:p w14:paraId="0B3620C1" w14:textId="19794AAF" w:rsidR="006B0364" w:rsidRPr="006B0364" w:rsidRDefault="006B0364" w:rsidP="00F8263A">
      <w:pPr>
        <w:spacing w:after="80"/>
        <w:jc w:val="both"/>
        <w:rPr>
          <w:rStyle w:val="Accentuation"/>
          <w:rFonts w:ascii="Garamond" w:hAnsi="Garamond"/>
          <w:i w:val="0"/>
          <w:sz w:val="22"/>
          <w:szCs w:val="22"/>
        </w:rPr>
      </w:pPr>
      <w:r w:rsidRPr="006B0364">
        <w:rPr>
          <w:rStyle w:val="Accentuation"/>
          <w:rFonts w:ascii="Garamond" w:hAnsi="Garamond"/>
          <w:i w:val="0"/>
          <w:sz w:val="22"/>
          <w:szCs w:val="22"/>
        </w:rPr>
        <w:t xml:space="preserve">Un VISA rigoureux en phase chantier devra permettre le respect de cette exigence.  </w:t>
      </w:r>
    </w:p>
    <w:p w14:paraId="48A900AF" w14:textId="77777777" w:rsidR="00141FF6" w:rsidRDefault="00141FF6" w:rsidP="00F8263A">
      <w:pPr>
        <w:spacing w:after="80"/>
        <w:jc w:val="both"/>
        <w:rPr>
          <w:rStyle w:val="Accentuation"/>
          <w:rFonts w:ascii="Garamond" w:hAnsi="Garamond"/>
          <w:i w:val="0"/>
          <w:sz w:val="22"/>
          <w:szCs w:val="22"/>
        </w:rPr>
      </w:pPr>
    </w:p>
    <w:tbl>
      <w:tblPr>
        <w:tblStyle w:val="Grilledutableau"/>
        <w:tblW w:w="0" w:type="auto"/>
        <w:tblLook w:val="04A0" w:firstRow="1" w:lastRow="0" w:firstColumn="1" w:lastColumn="0" w:noHBand="0" w:noVBand="1"/>
      </w:tblPr>
      <w:tblGrid>
        <w:gridCol w:w="1373"/>
        <w:gridCol w:w="8538"/>
      </w:tblGrid>
      <w:tr w:rsidR="00F8263A" w14:paraId="098A881D" w14:textId="77777777" w:rsidTr="00A70BC5">
        <w:trPr>
          <w:trHeight w:val="510"/>
        </w:trPr>
        <w:tc>
          <w:tcPr>
            <w:tcW w:w="10061" w:type="dxa"/>
            <w:gridSpan w:val="2"/>
            <w:shd w:val="clear" w:color="auto" w:fill="DBE5F1" w:themeFill="accent1" w:themeFillTint="33"/>
            <w:vAlign w:val="center"/>
          </w:tcPr>
          <w:p w14:paraId="0C112A25" w14:textId="77777777" w:rsidR="00F8263A" w:rsidRPr="00885E7C" w:rsidRDefault="00F8263A" w:rsidP="00A70BC5">
            <w:pPr>
              <w:jc w:val="center"/>
              <w:rPr>
                <w:rStyle w:val="Accentuation"/>
                <w:rFonts w:ascii="Garamond" w:hAnsi="Garamond"/>
                <w:b/>
                <w:i w:val="0"/>
                <w:smallCaps/>
                <w:lang w:val="fr-FR"/>
              </w:rPr>
            </w:pPr>
            <w:r w:rsidRPr="00885E7C">
              <w:rPr>
                <w:rStyle w:val="Accentuation"/>
                <w:rFonts w:ascii="Garamond" w:hAnsi="Garamond"/>
                <w:b/>
                <w:i w:val="0"/>
                <w:smallCaps/>
                <w:lang w:val="fr-FR"/>
              </w:rPr>
              <w:t>Etudes à réaliser / Documents à produire par l’équipe de maîtrise d’œuvre</w:t>
            </w:r>
          </w:p>
        </w:tc>
      </w:tr>
      <w:tr w:rsidR="00F8263A" w14:paraId="3CE86BA8" w14:textId="77777777" w:rsidTr="00A70BC5">
        <w:trPr>
          <w:trHeight w:val="397"/>
        </w:trPr>
        <w:tc>
          <w:tcPr>
            <w:tcW w:w="1384" w:type="dxa"/>
            <w:shd w:val="clear" w:color="auto" w:fill="DBE5F1" w:themeFill="accent1" w:themeFillTint="33"/>
            <w:vAlign w:val="center"/>
          </w:tcPr>
          <w:p w14:paraId="22947CA1" w14:textId="77777777" w:rsidR="00F8263A" w:rsidRPr="00885E7C" w:rsidRDefault="00F8263A" w:rsidP="00A70BC5">
            <w:pPr>
              <w:jc w:val="center"/>
              <w:rPr>
                <w:rStyle w:val="Accentuation"/>
                <w:rFonts w:ascii="Garamond" w:hAnsi="Garamond"/>
                <w:b/>
                <w:i w:val="0"/>
                <w:lang w:val="fr-FR"/>
              </w:rPr>
            </w:pPr>
            <w:r w:rsidRPr="00885E7C">
              <w:rPr>
                <w:rStyle w:val="Accentuation"/>
                <w:rFonts w:ascii="Garamond" w:hAnsi="Garamond"/>
                <w:b/>
                <w:i w:val="0"/>
                <w:lang w:val="fr-FR"/>
              </w:rPr>
              <w:t>Phase</w:t>
            </w:r>
          </w:p>
        </w:tc>
        <w:tc>
          <w:tcPr>
            <w:tcW w:w="8677" w:type="dxa"/>
            <w:shd w:val="clear" w:color="auto" w:fill="DBE5F1" w:themeFill="accent1" w:themeFillTint="33"/>
            <w:vAlign w:val="center"/>
          </w:tcPr>
          <w:p w14:paraId="357DF9E4" w14:textId="77777777" w:rsidR="00F8263A" w:rsidRPr="00885E7C" w:rsidRDefault="00F8263A" w:rsidP="00A70BC5">
            <w:pPr>
              <w:jc w:val="center"/>
              <w:rPr>
                <w:rStyle w:val="Accentuation"/>
                <w:rFonts w:ascii="Garamond" w:hAnsi="Garamond"/>
                <w:b/>
                <w:i w:val="0"/>
                <w:lang w:val="fr-FR"/>
              </w:rPr>
            </w:pPr>
            <w:r w:rsidRPr="00885E7C">
              <w:rPr>
                <w:rStyle w:val="Accentuation"/>
                <w:rFonts w:ascii="Garamond" w:hAnsi="Garamond"/>
                <w:b/>
                <w:i w:val="0"/>
                <w:lang w:val="fr-FR"/>
              </w:rPr>
              <w:t>Eléments</w:t>
            </w:r>
          </w:p>
        </w:tc>
      </w:tr>
      <w:tr w:rsidR="00F8263A" w14:paraId="1E761E4E" w14:textId="77777777" w:rsidTr="00A70BC5">
        <w:trPr>
          <w:trHeight w:val="397"/>
        </w:trPr>
        <w:tc>
          <w:tcPr>
            <w:tcW w:w="1384" w:type="dxa"/>
            <w:shd w:val="clear" w:color="auto" w:fill="DBE5F1" w:themeFill="accent1" w:themeFillTint="33"/>
            <w:vAlign w:val="center"/>
          </w:tcPr>
          <w:p w14:paraId="3B76DEFA" w14:textId="77777777" w:rsidR="00F8263A" w:rsidRPr="00885E7C" w:rsidRDefault="00F8263A" w:rsidP="00A70BC5">
            <w:pPr>
              <w:rPr>
                <w:rStyle w:val="Accentuation"/>
                <w:rFonts w:ascii="Garamond" w:hAnsi="Garamond"/>
                <w:i w:val="0"/>
                <w:lang w:val="fr-FR"/>
              </w:rPr>
            </w:pPr>
            <w:r>
              <w:rPr>
                <w:rStyle w:val="Accentuation"/>
                <w:rFonts w:ascii="Garamond" w:hAnsi="Garamond"/>
                <w:i w:val="0"/>
                <w:lang w:val="fr-FR"/>
              </w:rPr>
              <w:t>APS</w:t>
            </w:r>
          </w:p>
        </w:tc>
        <w:tc>
          <w:tcPr>
            <w:tcW w:w="8677" w:type="dxa"/>
            <w:vAlign w:val="center"/>
          </w:tcPr>
          <w:p w14:paraId="5A54F995" w14:textId="77777777" w:rsidR="00F8263A" w:rsidRDefault="00F8263A" w:rsidP="00A70BC5">
            <w:pPr>
              <w:jc w:val="both"/>
              <w:rPr>
                <w:rStyle w:val="Accentuation"/>
                <w:rFonts w:ascii="Garamond" w:hAnsi="Garamond"/>
                <w:i w:val="0"/>
                <w:lang w:val="fr-FR"/>
              </w:rPr>
            </w:pPr>
            <w:r w:rsidRPr="00377AA3">
              <w:rPr>
                <w:rStyle w:val="Accentuation"/>
                <w:rFonts w:ascii="Garamond" w:hAnsi="Garamond"/>
                <w:i w:val="0"/>
                <w:lang w:val="fr-FR"/>
              </w:rPr>
              <w:t xml:space="preserve">Note descriptive des dispositions prises pour répondre aux exigences de la </w:t>
            </w:r>
            <w:r>
              <w:rPr>
                <w:rStyle w:val="Accentuation"/>
                <w:rFonts w:ascii="Garamond" w:hAnsi="Garamond"/>
                <w:i w:val="0"/>
                <w:lang w:val="fr-FR"/>
              </w:rPr>
              <w:t>thématique</w:t>
            </w:r>
            <w:r w:rsidRPr="00377AA3">
              <w:rPr>
                <w:rStyle w:val="Accentuation"/>
                <w:rFonts w:ascii="Garamond" w:hAnsi="Garamond"/>
                <w:i w:val="0"/>
                <w:lang w:val="fr-FR"/>
              </w:rPr>
              <w:t>.</w:t>
            </w:r>
          </w:p>
          <w:p w14:paraId="08F79E07" w14:textId="77777777" w:rsidR="00F8263A" w:rsidRPr="00952514" w:rsidRDefault="00F8263A" w:rsidP="00A70BC5">
            <w:pPr>
              <w:jc w:val="both"/>
              <w:rPr>
                <w:rFonts w:ascii="Garamond" w:hAnsi="Garamond"/>
                <w:iCs/>
                <w:lang w:val="fr-FR"/>
              </w:rPr>
            </w:pPr>
            <w:r>
              <w:rPr>
                <w:rStyle w:val="Accentuation"/>
                <w:rFonts w:ascii="Garamond" w:hAnsi="Garamond"/>
                <w:i w:val="0"/>
                <w:lang w:val="fr-FR"/>
              </w:rPr>
              <w:t>Rapport de Simulation thermique dynamique des espaces critiques (rapport détaillé, comprenant notamment toutes les hypothèses, plannings, etc.).</w:t>
            </w:r>
          </w:p>
        </w:tc>
      </w:tr>
      <w:tr w:rsidR="00F8263A" w14:paraId="7A9A9CCF" w14:textId="77777777" w:rsidTr="00A70BC5">
        <w:trPr>
          <w:trHeight w:val="397"/>
        </w:trPr>
        <w:tc>
          <w:tcPr>
            <w:tcW w:w="1384" w:type="dxa"/>
            <w:shd w:val="clear" w:color="auto" w:fill="DBE5F1" w:themeFill="accent1" w:themeFillTint="33"/>
            <w:vAlign w:val="center"/>
          </w:tcPr>
          <w:p w14:paraId="34754CCF" w14:textId="77777777" w:rsidR="00F8263A" w:rsidRPr="00885E7C" w:rsidRDefault="00F8263A" w:rsidP="00A70BC5">
            <w:pPr>
              <w:rPr>
                <w:rStyle w:val="Accentuation"/>
                <w:rFonts w:ascii="Garamond" w:hAnsi="Garamond"/>
                <w:i w:val="0"/>
                <w:lang w:val="fr-FR"/>
              </w:rPr>
            </w:pPr>
            <w:r w:rsidRPr="00885E7C">
              <w:rPr>
                <w:rStyle w:val="Accentuation"/>
                <w:rFonts w:ascii="Garamond" w:hAnsi="Garamond"/>
                <w:i w:val="0"/>
                <w:lang w:val="fr-FR"/>
              </w:rPr>
              <w:t>APD</w:t>
            </w:r>
          </w:p>
        </w:tc>
        <w:tc>
          <w:tcPr>
            <w:tcW w:w="8677" w:type="dxa"/>
            <w:vAlign w:val="center"/>
          </w:tcPr>
          <w:p w14:paraId="13107D10" w14:textId="77777777" w:rsidR="00F8263A" w:rsidRPr="00264EA0" w:rsidRDefault="00F8263A" w:rsidP="00A70BC5">
            <w:pPr>
              <w:rPr>
                <w:rFonts w:ascii="Garamond" w:hAnsi="Garamond"/>
                <w:iCs/>
                <w:lang w:val="fr-FR"/>
              </w:rPr>
            </w:pPr>
            <w:r>
              <w:rPr>
                <w:rStyle w:val="Accentuation"/>
                <w:rFonts w:ascii="Garamond" w:hAnsi="Garamond"/>
                <w:i w:val="0"/>
                <w:lang w:val="fr-FR"/>
              </w:rPr>
              <w:t xml:space="preserve">Mise à jour des notes rendues en APS. </w:t>
            </w:r>
          </w:p>
        </w:tc>
      </w:tr>
      <w:tr w:rsidR="00F8263A" w14:paraId="5B807ED3" w14:textId="77777777" w:rsidTr="00A70BC5">
        <w:trPr>
          <w:trHeight w:val="397"/>
        </w:trPr>
        <w:tc>
          <w:tcPr>
            <w:tcW w:w="1384" w:type="dxa"/>
            <w:shd w:val="clear" w:color="auto" w:fill="DBE5F1" w:themeFill="accent1" w:themeFillTint="33"/>
            <w:vAlign w:val="center"/>
          </w:tcPr>
          <w:p w14:paraId="187EB4C7" w14:textId="77777777" w:rsidR="00F8263A" w:rsidRPr="00885E7C" w:rsidRDefault="00F8263A" w:rsidP="00A70BC5">
            <w:pPr>
              <w:rPr>
                <w:rStyle w:val="Accentuation"/>
                <w:rFonts w:ascii="Garamond" w:hAnsi="Garamond"/>
                <w:i w:val="0"/>
                <w:lang w:val="fr-FR"/>
              </w:rPr>
            </w:pPr>
            <w:r w:rsidRPr="00885E7C">
              <w:rPr>
                <w:rStyle w:val="Accentuation"/>
                <w:rFonts w:ascii="Garamond" w:hAnsi="Garamond"/>
                <w:i w:val="0"/>
                <w:lang w:val="fr-FR"/>
              </w:rPr>
              <w:t>PRO</w:t>
            </w:r>
          </w:p>
        </w:tc>
        <w:tc>
          <w:tcPr>
            <w:tcW w:w="8677" w:type="dxa"/>
            <w:vAlign w:val="center"/>
          </w:tcPr>
          <w:p w14:paraId="4FE9E845" w14:textId="77777777" w:rsidR="00F8263A" w:rsidRPr="00C427C7" w:rsidRDefault="00F8263A" w:rsidP="00A70BC5">
            <w:pPr>
              <w:rPr>
                <w:lang w:val="fr-FR"/>
              </w:rPr>
            </w:pPr>
            <w:r>
              <w:rPr>
                <w:rStyle w:val="Accentuation"/>
                <w:rFonts w:ascii="Garamond" w:hAnsi="Garamond"/>
                <w:i w:val="0"/>
                <w:lang w:val="fr-FR"/>
              </w:rPr>
              <w:t>Mise à jour des notes rendues en APD.</w:t>
            </w:r>
          </w:p>
        </w:tc>
      </w:tr>
    </w:tbl>
    <w:p w14:paraId="6B8E43BC" w14:textId="77777777" w:rsidR="00F8263A" w:rsidRDefault="00F8263A" w:rsidP="00F8263A">
      <w:pPr>
        <w:rPr>
          <w:rStyle w:val="Accentuation"/>
          <w:rFonts w:ascii="Garamond" w:hAnsi="Garamond"/>
          <w:b/>
          <w:i w:val="0"/>
          <w:color w:val="4F81BD" w:themeColor="accent1"/>
        </w:rPr>
      </w:pPr>
      <w:r>
        <w:rPr>
          <w:rStyle w:val="Accentuation"/>
          <w:rFonts w:ascii="Garamond" w:hAnsi="Garamond"/>
          <w:i w:val="0"/>
        </w:rPr>
        <w:br w:type="page"/>
      </w:r>
    </w:p>
    <w:p w14:paraId="0C240F4F" w14:textId="77777777" w:rsidR="00F8263A" w:rsidRPr="00F52307" w:rsidRDefault="00F8263A" w:rsidP="00F8263A">
      <w:pPr>
        <w:pStyle w:val="soustitrebleu"/>
        <w:numPr>
          <w:ilvl w:val="0"/>
          <w:numId w:val="0"/>
        </w:numPr>
        <w:outlineLvl w:val="3"/>
        <w:rPr>
          <w:rStyle w:val="Accentuation"/>
          <w:rFonts w:ascii="Garamond" w:hAnsi="Garamond"/>
          <w:i w:val="0"/>
        </w:rPr>
      </w:pPr>
      <w:bookmarkStart w:id="8" w:name="_Toc172897354"/>
      <w:r>
        <w:rPr>
          <w:rStyle w:val="Accentuation"/>
          <w:rFonts w:ascii="Garamond" w:hAnsi="Garamond"/>
          <w:i w:val="0"/>
        </w:rPr>
        <w:lastRenderedPageBreak/>
        <w:t>Confort visuel optimisé</w:t>
      </w:r>
      <w:bookmarkEnd w:id="8"/>
    </w:p>
    <w:p w14:paraId="5E6C0916" w14:textId="77777777" w:rsidR="00F8263A" w:rsidRDefault="00F8263A" w:rsidP="00F8263A">
      <w:pPr>
        <w:rPr>
          <w:rFonts w:ascii="Garamond" w:hAnsi="Garamond" w:cs="Arial"/>
          <w:sz w:val="22"/>
          <w:szCs w:val="22"/>
        </w:rPr>
      </w:pPr>
    </w:p>
    <w:p w14:paraId="71A58474" w14:textId="77777777" w:rsidR="00F8263A" w:rsidRPr="00CC01F2" w:rsidRDefault="00F8263A" w:rsidP="00F8263A">
      <w:pPr>
        <w:pStyle w:val="Style2"/>
        <w:rPr>
          <w:rStyle w:val="Accentuation"/>
          <w:i w:val="0"/>
          <w:iCs w:val="0"/>
        </w:rPr>
      </w:pPr>
      <w:r w:rsidRPr="00CC01F2">
        <w:rPr>
          <w:rStyle w:val="Accentuation"/>
          <w:i w:val="0"/>
          <w:iCs w:val="0"/>
        </w:rPr>
        <w:t>Contexte</w:t>
      </w:r>
    </w:p>
    <w:p w14:paraId="75D752D1" w14:textId="77777777" w:rsidR="00F8263A" w:rsidRPr="00EE0516" w:rsidRDefault="00F8263A" w:rsidP="00F8263A">
      <w:pPr>
        <w:rPr>
          <w:rStyle w:val="Accentuation"/>
          <w:rFonts w:ascii="Garamond" w:hAnsi="Garamond"/>
          <w:i w:val="0"/>
          <w:sz w:val="16"/>
          <w:szCs w:val="16"/>
        </w:rPr>
      </w:pPr>
    </w:p>
    <w:p w14:paraId="609125B8" w14:textId="77777777" w:rsidR="00F8263A" w:rsidRPr="00D2494F"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Malgré les différents types d’utilisation des zones de ce projet, la plupart des locaux devra être considérée comme « espace sensible ». Un bon confort visuel devra donc être assuré aux occupants.</w:t>
      </w:r>
    </w:p>
    <w:p w14:paraId="3B60DF2F" w14:textId="77777777" w:rsidR="00F8263A" w:rsidRDefault="00F8263A" w:rsidP="00F8263A">
      <w:pPr>
        <w:rPr>
          <w:rStyle w:val="Accentuation"/>
          <w:rFonts w:ascii="Garamond" w:hAnsi="Garamond"/>
          <w:i w:val="0"/>
          <w:sz w:val="22"/>
          <w:szCs w:val="22"/>
        </w:rPr>
      </w:pPr>
    </w:p>
    <w:p w14:paraId="0E5ED1AA" w14:textId="77777777" w:rsidR="00F8263A" w:rsidRPr="00EE0516" w:rsidRDefault="00F8263A" w:rsidP="00F8263A">
      <w:pPr>
        <w:rPr>
          <w:rStyle w:val="Accentuation"/>
          <w:rFonts w:ascii="Garamond" w:hAnsi="Garamond"/>
          <w:i w:val="0"/>
          <w:sz w:val="16"/>
          <w:szCs w:val="16"/>
        </w:rPr>
      </w:pPr>
    </w:p>
    <w:p w14:paraId="669E1416" w14:textId="77777777" w:rsidR="00F8263A" w:rsidRPr="00CC01F2" w:rsidRDefault="00F8263A" w:rsidP="00F8263A">
      <w:pPr>
        <w:pStyle w:val="Style2"/>
        <w:rPr>
          <w:rStyle w:val="Accentuation"/>
          <w:i w:val="0"/>
          <w:iCs w:val="0"/>
        </w:rPr>
      </w:pPr>
      <w:r w:rsidRPr="00CC01F2">
        <w:rPr>
          <w:rStyle w:val="Accentuation"/>
          <w:i w:val="0"/>
          <w:iCs w:val="0"/>
        </w:rPr>
        <w:t>Objectifs</w:t>
      </w:r>
    </w:p>
    <w:p w14:paraId="59758C12" w14:textId="77777777" w:rsidR="00F8263A" w:rsidRPr="00EE0516" w:rsidRDefault="00F8263A" w:rsidP="00F8263A">
      <w:pPr>
        <w:rPr>
          <w:rStyle w:val="Accentuation"/>
          <w:rFonts w:ascii="Garamond" w:hAnsi="Garamond"/>
          <w:i w:val="0"/>
          <w:sz w:val="16"/>
          <w:szCs w:val="16"/>
        </w:rPr>
      </w:pPr>
    </w:p>
    <w:p w14:paraId="0D8B86F4"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Le confort visuel doit être évalué sous deux angles : l’éclairement naturel et l’éclairage artificiel. Ces deux sources de confort peuvent devenir très gênantes si elles ne sont pas correctement maîtrisées. Des efforts dans la conception devront donc être réalisés.</w:t>
      </w:r>
    </w:p>
    <w:p w14:paraId="3CC4EE25"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La lumière naturelle est un facteur essentiel de santé. Elle doit être : </w:t>
      </w:r>
    </w:p>
    <w:p w14:paraId="69F0E16C" w14:textId="77777777" w:rsidR="00F8263A" w:rsidRDefault="00F8263A" w:rsidP="00F8263A">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 xml:space="preserve">En quantité suffisante dans les locaux à occupation prolongée, </w:t>
      </w:r>
    </w:p>
    <w:p w14:paraId="5904E039" w14:textId="77777777" w:rsidR="00F8263A" w:rsidRDefault="00F8263A" w:rsidP="00F8263A">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 xml:space="preserve">Dosée pour ne pas éblouir ni gêner, </w:t>
      </w:r>
    </w:p>
    <w:p w14:paraId="2B1ACB71" w14:textId="77777777" w:rsidR="00F8263A" w:rsidRDefault="00F8263A" w:rsidP="00F8263A">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 xml:space="preserve">Maitrisée pour ne pas produire d’apports thermiques conséquents, </w:t>
      </w:r>
    </w:p>
    <w:p w14:paraId="3DFB74A2" w14:textId="77777777" w:rsidR="00F8263A" w:rsidRPr="00C24A70" w:rsidRDefault="00F8263A" w:rsidP="00F8263A">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 xml:space="preserve">Maitrisée pour éviter l’inconfort visuel lié à l’hétérogénéité des espaces (zone lumineuse / zone d’ombre). </w:t>
      </w:r>
    </w:p>
    <w:p w14:paraId="72B648BC" w14:textId="77777777" w:rsidR="00F8263A" w:rsidRDefault="00F8263A" w:rsidP="00F8263A">
      <w:pPr>
        <w:rPr>
          <w:rStyle w:val="Accentuation"/>
          <w:rFonts w:ascii="Garamond" w:hAnsi="Garamond"/>
          <w:i w:val="0"/>
          <w:sz w:val="22"/>
          <w:szCs w:val="22"/>
        </w:rPr>
      </w:pPr>
    </w:p>
    <w:p w14:paraId="561144FD" w14:textId="77777777" w:rsidR="00F8263A" w:rsidRPr="00EE0516" w:rsidRDefault="00F8263A" w:rsidP="00F8263A">
      <w:pPr>
        <w:rPr>
          <w:rStyle w:val="Accentuation"/>
          <w:rFonts w:ascii="Garamond" w:hAnsi="Garamond"/>
          <w:i w:val="0"/>
          <w:sz w:val="16"/>
          <w:szCs w:val="16"/>
        </w:rPr>
      </w:pPr>
    </w:p>
    <w:p w14:paraId="6F907EF1" w14:textId="77777777" w:rsidR="00F8263A" w:rsidRPr="00CC01F2" w:rsidRDefault="00F8263A" w:rsidP="00F8263A">
      <w:pPr>
        <w:pStyle w:val="Style2"/>
        <w:rPr>
          <w:rStyle w:val="Accentuation"/>
          <w:i w:val="0"/>
          <w:iCs w:val="0"/>
        </w:rPr>
      </w:pPr>
      <w:r w:rsidRPr="00CC01F2">
        <w:rPr>
          <w:rStyle w:val="Accentuation"/>
          <w:i w:val="0"/>
          <w:iCs w:val="0"/>
        </w:rPr>
        <w:t>Prescriptions</w:t>
      </w:r>
    </w:p>
    <w:p w14:paraId="1562C602" w14:textId="77777777" w:rsidR="00F8263A" w:rsidRPr="00EE0516" w:rsidRDefault="00F8263A" w:rsidP="00F8263A">
      <w:pPr>
        <w:rPr>
          <w:rStyle w:val="Accentuation"/>
          <w:rFonts w:ascii="Garamond" w:hAnsi="Garamond"/>
          <w:i w:val="0"/>
          <w:sz w:val="16"/>
          <w:szCs w:val="16"/>
        </w:rPr>
      </w:pPr>
    </w:p>
    <w:p w14:paraId="09530848" w14:textId="77777777" w:rsidR="00F8263A" w:rsidRPr="00251C55" w:rsidRDefault="00F8263A" w:rsidP="00F8263A">
      <w:pPr>
        <w:pStyle w:val="proccupation"/>
        <w:rPr>
          <w:rStyle w:val="Accentuation"/>
          <w:i w:val="0"/>
        </w:rPr>
      </w:pPr>
      <w:r>
        <w:rPr>
          <w:rStyle w:val="Accentuation"/>
          <w:i w:val="0"/>
        </w:rPr>
        <w:t>Optimisation de l’éclairage naturel</w:t>
      </w:r>
    </w:p>
    <w:p w14:paraId="5171658E"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Les accès à l’éclairage naturel et à des vues sur l’extérieur à l’horizontale devront être disponibles pour 100% des espaces à occupation prolongée, excepté les espaces dans lesquelles l’activité qui s’y déroule impose l’absence de lumière du jour. </w:t>
      </w:r>
    </w:p>
    <w:p w14:paraId="0651E9A8"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Pour les patients, l’accès à la vue sur l’extérieur et à la lumière naturelle en quantité suffisante contribuent de manière très importante au confort et à la sensation de bien-être. Les patients doivent avoir accès à une vue sur l’extérieur depuis le lit de leur chambre, en position couchée. </w:t>
      </w:r>
    </w:p>
    <w:p w14:paraId="0F7D892F"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Dans la mesure du possible, les couloirs des unités d’hospitalisation seront éclairés naturellement. </w:t>
      </w:r>
    </w:p>
    <w:p w14:paraId="5E04778F" w14:textId="77777777" w:rsidR="00F8263A" w:rsidRPr="00EE0516" w:rsidRDefault="00F8263A" w:rsidP="00F8263A">
      <w:pPr>
        <w:spacing w:after="80"/>
        <w:jc w:val="both"/>
        <w:rPr>
          <w:rStyle w:val="Accentuation"/>
          <w:rFonts w:ascii="Garamond" w:hAnsi="Garamond"/>
          <w:i w:val="0"/>
          <w:sz w:val="16"/>
          <w:szCs w:val="16"/>
        </w:rPr>
      </w:pPr>
    </w:p>
    <w:p w14:paraId="6C6B9E96" w14:textId="77777777" w:rsidR="00F8263A" w:rsidRPr="008C241E"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Des calculs de facteur de lumière du jour (FLJ) sont à réalisés dès la phase APS. La hauteur de plan de travail à prendre en compte dans tous les locaux sera de 0,70 m. Par défaut, les facteurs de réflexion des parois seront de 0,3 pour le sol, 0,5 pour les murs et 0,7 pour le plafond. Toute autre valeur devra être justifiée.</w:t>
      </w:r>
    </w:p>
    <w:p w14:paraId="77AFC112"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Les FLJ à atteindre sont les suivants : </w:t>
      </w:r>
    </w:p>
    <w:p w14:paraId="2C8ED4FD" w14:textId="77777777" w:rsidR="00F8263A" w:rsidRPr="00A71299" w:rsidRDefault="00F8263A" w:rsidP="00F8263A">
      <w:pPr>
        <w:pStyle w:val="Paragraphedeliste"/>
        <w:numPr>
          <w:ilvl w:val="0"/>
          <w:numId w:val="22"/>
        </w:numPr>
        <w:ind w:hanging="357"/>
        <w:jc w:val="both"/>
        <w:rPr>
          <w:rStyle w:val="Accentuation"/>
          <w:rFonts w:ascii="Garamond" w:hAnsi="Garamond"/>
          <w:b/>
          <w:bCs/>
          <w:iCs w:val="0"/>
          <w:color w:val="E36C0A" w:themeColor="accent6" w:themeShade="BF"/>
          <w:sz w:val="22"/>
          <w:szCs w:val="22"/>
        </w:rPr>
      </w:pPr>
      <w:r w:rsidRPr="00A71299">
        <w:rPr>
          <w:rStyle w:val="Accentuation"/>
          <w:rFonts w:ascii="Garamond" w:hAnsi="Garamond"/>
          <w:b/>
          <w:bCs/>
          <w:iCs w:val="0"/>
          <w:color w:val="E36C0A" w:themeColor="accent6" w:themeShade="BF"/>
          <w:sz w:val="22"/>
          <w:szCs w:val="22"/>
        </w:rPr>
        <w:t xml:space="preserve">Espaces de bureaux et postes administratifs : </w:t>
      </w:r>
    </w:p>
    <w:p w14:paraId="7E8DB4B7" w14:textId="77777777" w:rsidR="00F8263A" w:rsidRPr="00A71299" w:rsidRDefault="00F8263A" w:rsidP="00F8263A">
      <w:pPr>
        <w:pStyle w:val="Paragraphedeliste"/>
        <w:numPr>
          <w:ilvl w:val="1"/>
          <w:numId w:val="22"/>
        </w:numPr>
        <w:ind w:hanging="357"/>
        <w:jc w:val="both"/>
        <w:rPr>
          <w:rStyle w:val="Accentuation"/>
          <w:rFonts w:ascii="Garamond" w:hAnsi="Garamond"/>
          <w:b/>
          <w:bCs/>
          <w:iCs w:val="0"/>
          <w:color w:val="E36C0A" w:themeColor="accent6" w:themeShade="BF"/>
          <w:sz w:val="22"/>
          <w:szCs w:val="22"/>
        </w:rPr>
      </w:pPr>
      <w:r w:rsidRPr="00A71299">
        <w:rPr>
          <w:rStyle w:val="Accentuation"/>
          <w:rFonts w:ascii="Garamond" w:hAnsi="Garamond"/>
          <w:b/>
          <w:bCs/>
          <w:iCs w:val="0"/>
          <w:color w:val="E36C0A" w:themeColor="accent6" w:themeShade="BF"/>
          <w:sz w:val="22"/>
          <w:szCs w:val="22"/>
        </w:rPr>
        <w:t>Sur 80 % de la zone de premier rang, FLJ ≥ 2 % dans 80 % des locaux concernés</w:t>
      </w:r>
    </w:p>
    <w:p w14:paraId="1D5AC346" w14:textId="77777777" w:rsidR="00F8263A" w:rsidRPr="00A71299" w:rsidRDefault="00F8263A" w:rsidP="00F8263A">
      <w:pPr>
        <w:pStyle w:val="Paragraphedeliste"/>
        <w:numPr>
          <w:ilvl w:val="1"/>
          <w:numId w:val="22"/>
        </w:numPr>
        <w:spacing w:after="80"/>
        <w:jc w:val="both"/>
        <w:rPr>
          <w:rStyle w:val="Accentuation"/>
          <w:rFonts w:ascii="Garamond" w:hAnsi="Garamond"/>
          <w:b/>
          <w:bCs/>
          <w:iCs w:val="0"/>
          <w:color w:val="E36C0A" w:themeColor="accent6" w:themeShade="BF"/>
          <w:sz w:val="22"/>
          <w:szCs w:val="22"/>
        </w:rPr>
      </w:pPr>
      <w:r w:rsidRPr="00A71299">
        <w:rPr>
          <w:rStyle w:val="Accentuation"/>
          <w:rFonts w:ascii="Garamond" w:hAnsi="Garamond"/>
          <w:b/>
          <w:bCs/>
          <w:iCs w:val="0"/>
          <w:color w:val="E36C0A" w:themeColor="accent6" w:themeShade="BF"/>
          <w:sz w:val="22"/>
          <w:szCs w:val="22"/>
        </w:rPr>
        <w:t>Sur 80% de la zone de premier rang, FLJ ≥ 1,5 % dans les 20% des locaux concernés restants</w:t>
      </w:r>
    </w:p>
    <w:p w14:paraId="3E021265" w14:textId="77777777" w:rsidR="00F8263A" w:rsidRPr="00A71299" w:rsidRDefault="00F8263A" w:rsidP="00F8263A">
      <w:pPr>
        <w:pStyle w:val="Paragraphedeliste"/>
        <w:numPr>
          <w:ilvl w:val="0"/>
          <w:numId w:val="22"/>
        </w:numPr>
        <w:ind w:hanging="357"/>
        <w:jc w:val="both"/>
        <w:rPr>
          <w:rStyle w:val="Accentuation"/>
          <w:rFonts w:ascii="Garamond" w:hAnsi="Garamond"/>
          <w:b/>
          <w:bCs/>
          <w:iCs w:val="0"/>
          <w:color w:val="E36C0A" w:themeColor="accent6" w:themeShade="BF"/>
          <w:sz w:val="22"/>
          <w:szCs w:val="22"/>
        </w:rPr>
      </w:pPr>
      <w:r w:rsidRPr="00A71299">
        <w:rPr>
          <w:rStyle w:val="Accentuation"/>
          <w:rFonts w:ascii="Garamond" w:hAnsi="Garamond"/>
          <w:b/>
          <w:bCs/>
          <w:iCs w:val="0"/>
          <w:color w:val="E36C0A" w:themeColor="accent6" w:themeShade="BF"/>
          <w:sz w:val="22"/>
          <w:szCs w:val="22"/>
        </w:rPr>
        <w:t xml:space="preserve">Chambres d’hospitalisation 1 lit : </w:t>
      </w:r>
    </w:p>
    <w:p w14:paraId="70888ED8" w14:textId="77777777" w:rsidR="00F8263A" w:rsidRPr="00A71299" w:rsidRDefault="00F8263A" w:rsidP="00F8263A">
      <w:pPr>
        <w:pStyle w:val="Paragraphedeliste"/>
        <w:numPr>
          <w:ilvl w:val="1"/>
          <w:numId w:val="22"/>
        </w:numPr>
        <w:ind w:hanging="357"/>
        <w:jc w:val="both"/>
        <w:rPr>
          <w:rStyle w:val="Accentuation"/>
          <w:rFonts w:ascii="Garamond" w:hAnsi="Garamond"/>
          <w:b/>
          <w:bCs/>
          <w:iCs w:val="0"/>
          <w:color w:val="E36C0A" w:themeColor="accent6" w:themeShade="BF"/>
          <w:sz w:val="22"/>
          <w:szCs w:val="22"/>
        </w:rPr>
      </w:pPr>
      <w:r w:rsidRPr="00A71299">
        <w:rPr>
          <w:rStyle w:val="Accentuation"/>
          <w:rFonts w:ascii="Garamond" w:hAnsi="Garamond"/>
          <w:b/>
          <w:bCs/>
          <w:iCs w:val="0"/>
          <w:color w:val="E36C0A" w:themeColor="accent6" w:themeShade="BF"/>
          <w:sz w:val="22"/>
          <w:szCs w:val="22"/>
        </w:rPr>
        <w:t>Sur 80% de la zone comprise jusqu’à 2 m, FLJ ≥ 2 % dans 80 % des locaux concernés</w:t>
      </w:r>
    </w:p>
    <w:p w14:paraId="41DCF2B9" w14:textId="77777777" w:rsidR="00F8263A" w:rsidRPr="00A71299" w:rsidRDefault="00F8263A" w:rsidP="00F8263A">
      <w:pPr>
        <w:pStyle w:val="Paragraphedeliste"/>
        <w:numPr>
          <w:ilvl w:val="1"/>
          <w:numId w:val="22"/>
        </w:numPr>
        <w:spacing w:after="80"/>
        <w:jc w:val="both"/>
        <w:rPr>
          <w:rStyle w:val="Accentuation"/>
          <w:rFonts w:ascii="Garamond" w:hAnsi="Garamond"/>
          <w:b/>
          <w:bCs/>
          <w:iCs w:val="0"/>
          <w:color w:val="E36C0A" w:themeColor="accent6" w:themeShade="BF"/>
          <w:sz w:val="22"/>
          <w:szCs w:val="22"/>
        </w:rPr>
      </w:pPr>
      <w:r w:rsidRPr="00A71299">
        <w:rPr>
          <w:rStyle w:val="Accentuation"/>
          <w:rFonts w:ascii="Garamond" w:hAnsi="Garamond"/>
          <w:b/>
          <w:bCs/>
          <w:iCs w:val="0"/>
          <w:color w:val="E36C0A" w:themeColor="accent6" w:themeShade="BF"/>
          <w:sz w:val="22"/>
          <w:szCs w:val="22"/>
        </w:rPr>
        <w:t>Sur 80% de la zone comprise jusqu’à 2m, FLJ ≥ 1,5 % dans les 20% des locaux concernés restants</w:t>
      </w:r>
    </w:p>
    <w:p w14:paraId="54587F98" w14:textId="77777777" w:rsidR="00F8263A" w:rsidRPr="00A71299" w:rsidRDefault="00F8263A" w:rsidP="00F8263A">
      <w:pPr>
        <w:pStyle w:val="Paragraphedeliste"/>
        <w:numPr>
          <w:ilvl w:val="0"/>
          <w:numId w:val="22"/>
        </w:numPr>
        <w:ind w:hanging="357"/>
        <w:jc w:val="both"/>
        <w:rPr>
          <w:rStyle w:val="Accentuation"/>
          <w:rFonts w:ascii="Garamond" w:hAnsi="Garamond"/>
          <w:b/>
          <w:bCs/>
          <w:iCs w:val="0"/>
          <w:color w:val="E36C0A" w:themeColor="accent6" w:themeShade="BF"/>
          <w:sz w:val="22"/>
          <w:szCs w:val="22"/>
        </w:rPr>
      </w:pPr>
      <w:r w:rsidRPr="00A71299">
        <w:rPr>
          <w:rStyle w:val="Accentuation"/>
          <w:rFonts w:ascii="Garamond" w:hAnsi="Garamond"/>
          <w:b/>
          <w:bCs/>
          <w:iCs w:val="0"/>
          <w:color w:val="E36C0A" w:themeColor="accent6" w:themeShade="BF"/>
          <w:sz w:val="22"/>
          <w:szCs w:val="22"/>
        </w:rPr>
        <w:t xml:space="preserve">Chambres d’hospitalisation 2 lits : </w:t>
      </w:r>
    </w:p>
    <w:p w14:paraId="6223C2A2" w14:textId="77777777" w:rsidR="00F8263A" w:rsidRPr="00A71299" w:rsidRDefault="00F8263A" w:rsidP="00F8263A">
      <w:pPr>
        <w:pStyle w:val="Paragraphedeliste"/>
        <w:numPr>
          <w:ilvl w:val="1"/>
          <w:numId w:val="22"/>
        </w:numPr>
        <w:ind w:hanging="357"/>
        <w:jc w:val="both"/>
        <w:rPr>
          <w:rStyle w:val="Accentuation"/>
          <w:rFonts w:ascii="Garamond" w:hAnsi="Garamond"/>
          <w:b/>
          <w:bCs/>
          <w:iCs w:val="0"/>
          <w:color w:val="E36C0A" w:themeColor="accent6" w:themeShade="BF"/>
          <w:sz w:val="22"/>
          <w:szCs w:val="22"/>
        </w:rPr>
      </w:pPr>
      <w:r w:rsidRPr="00A71299">
        <w:rPr>
          <w:rStyle w:val="Accentuation"/>
          <w:rFonts w:ascii="Garamond" w:hAnsi="Garamond"/>
          <w:b/>
          <w:bCs/>
          <w:iCs w:val="0"/>
          <w:color w:val="E36C0A" w:themeColor="accent6" w:themeShade="BF"/>
          <w:sz w:val="22"/>
          <w:szCs w:val="22"/>
        </w:rPr>
        <w:t>Sur 80% de la zone comprise jusqu’à 2 m, FLJ ≥ 2 % dans 80 % des locaux concernés</w:t>
      </w:r>
    </w:p>
    <w:p w14:paraId="10EEA795" w14:textId="77777777" w:rsidR="00F8263A" w:rsidRPr="00A71299" w:rsidRDefault="00F8263A" w:rsidP="00F8263A">
      <w:pPr>
        <w:pStyle w:val="Paragraphedeliste"/>
        <w:numPr>
          <w:ilvl w:val="1"/>
          <w:numId w:val="22"/>
        </w:numPr>
        <w:ind w:hanging="357"/>
        <w:jc w:val="both"/>
        <w:rPr>
          <w:rStyle w:val="Accentuation"/>
          <w:rFonts w:ascii="Garamond" w:hAnsi="Garamond"/>
          <w:b/>
          <w:bCs/>
          <w:iCs w:val="0"/>
          <w:color w:val="E36C0A" w:themeColor="accent6" w:themeShade="BF"/>
          <w:sz w:val="22"/>
          <w:szCs w:val="22"/>
        </w:rPr>
      </w:pPr>
      <w:r w:rsidRPr="00A71299">
        <w:rPr>
          <w:rStyle w:val="Accentuation"/>
          <w:rFonts w:ascii="Garamond" w:hAnsi="Garamond"/>
          <w:b/>
          <w:bCs/>
          <w:iCs w:val="0"/>
          <w:color w:val="E36C0A" w:themeColor="accent6" w:themeShade="BF"/>
          <w:sz w:val="22"/>
          <w:szCs w:val="22"/>
        </w:rPr>
        <w:t>Sur 80% de la zone comprise entre 2 et 4m, FLJ ≥ 1,5 % dans 80 % des locaux concernés</w:t>
      </w:r>
    </w:p>
    <w:p w14:paraId="2E9FB3BB" w14:textId="77777777" w:rsidR="00F8263A" w:rsidRPr="00A71299" w:rsidRDefault="00F8263A" w:rsidP="00F8263A">
      <w:pPr>
        <w:pStyle w:val="Paragraphedeliste"/>
        <w:numPr>
          <w:ilvl w:val="1"/>
          <w:numId w:val="22"/>
        </w:numPr>
        <w:spacing w:after="80"/>
        <w:jc w:val="both"/>
        <w:rPr>
          <w:rStyle w:val="Accentuation"/>
          <w:rFonts w:ascii="Garamond" w:hAnsi="Garamond"/>
          <w:b/>
          <w:bCs/>
          <w:i w:val="0"/>
          <w:color w:val="E36C0A" w:themeColor="accent6" w:themeShade="BF"/>
          <w:sz w:val="22"/>
          <w:szCs w:val="22"/>
        </w:rPr>
      </w:pPr>
      <w:r w:rsidRPr="00A71299">
        <w:rPr>
          <w:rStyle w:val="Accentuation"/>
          <w:rFonts w:ascii="Garamond" w:hAnsi="Garamond"/>
          <w:b/>
          <w:bCs/>
          <w:iCs w:val="0"/>
          <w:color w:val="E36C0A" w:themeColor="accent6" w:themeShade="BF"/>
          <w:sz w:val="22"/>
          <w:szCs w:val="22"/>
        </w:rPr>
        <w:t>Sur</w:t>
      </w:r>
      <w:r w:rsidRPr="00A71299">
        <w:rPr>
          <w:rStyle w:val="Accentuation"/>
          <w:rFonts w:ascii="Garamond" w:hAnsi="Garamond"/>
          <w:b/>
          <w:bCs/>
          <w:i w:val="0"/>
          <w:color w:val="E36C0A" w:themeColor="accent6" w:themeShade="BF"/>
          <w:sz w:val="22"/>
          <w:szCs w:val="22"/>
        </w:rPr>
        <w:t xml:space="preserve"> </w:t>
      </w:r>
      <w:r w:rsidRPr="00A71299">
        <w:rPr>
          <w:rStyle w:val="Accentuation"/>
          <w:rFonts w:ascii="Garamond" w:hAnsi="Garamond"/>
          <w:b/>
          <w:bCs/>
          <w:iCs w:val="0"/>
          <w:color w:val="E36C0A" w:themeColor="accent6" w:themeShade="BF"/>
          <w:sz w:val="22"/>
          <w:szCs w:val="22"/>
        </w:rPr>
        <w:t>80% de la zone comprise jusqu’à 4m, FLJ ≥ 1,5 % dans les 20% des locaux concernés restants</w:t>
      </w:r>
    </w:p>
    <w:p w14:paraId="3FBED40A" w14:textId="77777777" w:rsidR="00F8263A" w:rsidRPr="00EE0516" w:rsidRDefault="00F8263A" w:rsidP="00F8263A">
      <w:pPr>
        <w:spacing w:after="80"/>
        <w:jc w:val="both"/>
        <w:rPr>
          <w:rStyle w:val="Accentuation"/>
          <w:rFonts w:ascii="Garamond" w:hAnsi="Garamond"/>
          <w:i w:val="0"/>
          <w:sz w:val="16"/>
          <w:szCs w:val="16"/>
        </w:rPr>
      </w:pPr>
    </w:p>
    <w:p w14:paraId="16D96BF0"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Les espaces sensibles à l’éblouissement devront être déterminés, et des dispositions adéquates devront être prises afin de limiter ce risque (protections solaires mobiles ou fixes). </w:t>
      </w:r>
    </w:p>
    <w:p w14:paraId="2E0E83AC" w14:textId="77777777" w:rsidR="00F8263A" w:rsidRPr="00EE0516" w:rsidRDefault="00F8263A" w:rsidP="00F8263A">
      <w:pPr>
        <w:spacing w:after="80"/>
        <w:jc w:val="both"/>
        <w:rPr>
          <w:rStyle w:val="Accentuation"/>
          <w:rFonts w:ascii="Garamond" w:hAnsi="Garamond"/>
          <w:i w:val="0"/>
          <w:sz w:val="16"/>
          <w:szCs w:val="16"/>
        </w:rPr>
      </w:pPr>
    </w:p>
    <w:p w14:paraId="7DDE1AC6"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L’occultation de la lumière du jour doit pouvoir se faire systématiquement, en particulier pour les locaux d’hébergement et de repos. A noter qu’on entend par occultation, la possibilité de faire le « noir » dans un local. </w:t>
      </w:r>
    </w:p>
    <w:p w14:paraId="4CB60E19"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Des études d’éclairement naturel devront être réalisées. </w:t>
      </w:r>
    </w:p>
    <w:p w14:paraId="7F47ABC5" w14:textId="77777777" w:rsidR="00F8263A" w:rsidRDefault="00F8263A" w:rsidP="00F8263A">
      <w:pPr>
        <w:spacing w:after="80"/>
        <w:jc w:val="both"/>
        <w:rPr>
          <w:rStyle w:val="Accentuation"/>
          <w:rFonts w:ascii="Garamond" w:hAnsi="Garamond"/>
          <w:i w:val="0"/>
          <w:sz w:val="22"/>
          <w:szCs w:val="22"/>
        </w:rPr>
      </w:pPr>
    </w:p>
    <w:p w14:paraId="7B95AAD6" w14:textId="77777777" w:rsidR="00F8263A" w:rsidRDefault="00F8263A" w:rsidP="00F8263A">
      <w:pPr>
        <w:rPr>
          <w:rStyle w:val="Accentuation"/>
          <w:rFonts w:ascii="Garamond" w:hAnsi="Garamond"/>
          <w:b/>
          <w:i w:val="0"/>
          <w:sz w:val="22"/>
          <w:szCs w:val="22"/>
        </w:rPr>
      </w:pPr>
      <w:r>
        <w:rPr>
          <w:rStyle w:val="Accentuation"/>
          <w:i w:val="0"/>
        </w:rPr>
        <w:br w:type="page"/>
      </w:r>
    </w:p>
    <w:p w14:paraId="37C7C0C4" w14:textId="77777777" w:rsidR="00F8263A" w:rsidRPr="00251C55" w:rsidRDefault="00F8263A" w:rsidP="00F8263A">
      <w:pPr>
        <w:pStyle w:val="proccupation"/>
        <w:rPr>
          <w:rStyle w:val="Accentuation"/>
          <w:i w:val="0"/>
        </w:rPr>
      </w:pPr>
      <w:r>
        <w:rPr>
          <w:rStyle w:val="Accentuation"/>
          <w:i w:val="0"/>
        </w:rPr>
        <w:lastRenderedPageBreak/>
        <w:t>Eclairage artificiel confort</w:t>
      </w:r>
      <w:r w:rsidRPr="00251C55">
        <w:rPr>
          <w:rStyle w:val="Accentuation"/>
          <w:i w:val="0"/>
        </w:rPr>
        <w:t>able</w:t>
      </w:r>
    </w:p>
    <w:p w14:paraId="053ADDC6"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L’éclairage artificiel des espaces intérieurs devra être décrit (type d’économies d’énergie, IRC, température de couleur, etc.).</w:t>
      </w:r>
    </w:p>
    <w:p w14:paraId="3E5A9BBE"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Les caractéristiques importantes de l’éclairage artificiel sont le niveau d’éclairement, les dispositions assurant un bon équilibre des luminances (luminaires à basse ou très basse luminance, choix de surfaces ayant des coefficients de réflexion adaptés) et évitant l’éblouissement. </w:t>
      </w:r>
    </w:p>
    <w:p w14:paraId="3515A54F"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La satisfaction en matière de confort visuel étant variable d’un individu à l’autre, il est souhaitable de permettre aux usagers de maitriser leur ambiance visuelle, de façon à permettre des adaptations aux besoins de chacun. Cette maitrise doit être rendue possible grâce au fonctionnement de l’éclairage en général, à la mise en place de gradateurs et d’interrupteurs facilement accessibles. </w:t>
      </w:r>
    </w:p>
    <w:p w14:paraId="1A73A703" w14:textId="77777777" w:rsidR="00F8263A" w:rsidRDefault="00F8263A" w:rsidP="00F8263A">
      <w:pPr>
        <w:rPr>
          <w:rStyle w:val="Accentuation"/>
          <w:rFonts w:ascii="Garamond" w:hAnsi="Garamond"/>
          <w:i w:val="0"/>
          <w:sz w:val="22"/>
          <w:szCs w:val="22"/>
        </w:rPr>
      </w:pPr>
      <w:r>
        <w:rPr>
          <w:rStyle w:val="Accentuation"/>
          <w:rFonts w:ascii="Garamond" w:hAnsi="Garamond"/>
          <w:i w:val="0"/>
          <w:sz w:val="22"/>
          <w:szCs w:val="22"/>
        </w:rPr>
        <w:t>Des systèmes de gestion de l’éclairage seront mis en place afin de limiter les consommations inutiles.</w:t>
      </w:r>
    </w:p>
    <w:p w14:paraId="61DAD35D" w14:textId="77777777" w:rsidR="00F8263A" w:rsidRPr="00EE0516" w:rsidRDefault="00F8263A" w:rsidP="00F8263A">
      <w:pPr>
        <w:spacing w:after="80"/>
        <w:jc w:val="both"/>
        <w:rPr>
          <w:rStyle w:val="Accentuation"/>
          <w:rFonts w:ascii="Garamond" w:hAnsi="Garamond"/>
          <w:i w:val="0"/>
          <w:sz w:val="16"/>
          <w:szCs w:val="16"/>
        </w:rPr>
      </w:pPr>
    </w:p>
    <w:p w14:paraId="22EB763F" w14:textId="4B82C658" w:rsidR="00F8263A" w:rsidRDefault="00F8263A" w:rsidP="00F8263A">
      <w:pPr>
        <w:jc w:val="both"/>
        <w:rPr>
          <w:rStyle w:val="Accentuation"/>
          <w:rFonts w:ascii="Garamond" w:hAnsi="Garamond"/>
          <w:i w:val="0"/>
          <w:sz w:val="22"/>
          <w:szCs w:val="22"/>
        </w:rPr>
      </w:pPr>
      <w:r>
        <w:rPr>
          <w:rStyle w:val="Accentuation"/>
          <w:rFonts w:ascii="Garamond" w:hAnsi="Garamond"/>
          <w:i w:val="0"/>
          <w:sz w:val="22"/>
          <w:szCs w:val="22"/>
        </w:rPr>
        <w:t xml:space="preserve">Les niveaux d’éclairement sont définis dans </w:t>
      </w:r>
      <w:r w:rsidR="005F31DA">
        <w:rPr>
          <w:rStyle w:val="Accentuation"/>
          <w:rFonts w:ascii="Garamond" w:hAnsi="Garamond"/>
          <w:i w:val="0"/>
          <w:sz w:val="22"/>
          <w:szCs w:val="22"/>
        </w:rPr>
        <w:t xml:space="preserve">le tableau ci-dessous. </w:t>
      </w:r>
      <w:r>
        <w:rPr>
          <w:rStyle w:val="Accentuation"/>
          <w:rFonts w:ascii="Garamond" w:hAnsi="Garamond"/>
          <w:i w:val="0"/>
          <w:sz w:val="22"/>
          <w:szCs w:val="22"/>
        </w:rPr>
        <w:t xml:space="preserve"> </w:t>
      </w:r>
    </w:p>
    <w:p w14:paraId="5567A35E" w14:textId="77777777" w:rsidR="005F31DA" w:rsidRDefault="005F31DA" w:rsidP="00F8263A">
      <w:pPr>
        <w:jc w:val="both"/>
        <w:rPr>
          <w:rStyle w:val="Accentuation"/>
          <w:rFonts w:ascii="Garamond" w:hAnsi="Garamond"/>
          <w:i w:val="0"/>
          <w:sz w:val="22"/>
          <w:szCs w:val="22"/>
        </w:rPr>
      </w:pPr>
    </w:p>
    <w:p w14:paraId="560B38F2" w14:textId="012B7D21" w:rsidR="005F31DA" w:rsidRDefault="005F31DA" w:rsidP="00F8263A">
      <w:pPr>
        <w:jc w:val="both"/>
        <w:rPr>
          <w:rStyle w:val="Accentuation"/>
          <w:rFonts w:ascii="Garamond" w:hAnsi="Garamond"/>
          <w:i w:val="0"/>
          <w:sz w:val="22"/>
          <w:szCs w:val="22"/>
        </w:rPr>
      </w:pPr>
      <w:r>
        <w:rPr>
          <w:noProof/>
        </w:rPr>
        <w:drawing>
          <wp:inline distT="0" distB="0" distL="0" distR="0" wp14:anchorId="7C6C05D8" wp14:editId="1A55AAA1">
            <wp:extent cx="6299835" cy="3198495"/>
            <wp:effectExtent l="0" t="0" r="0" b="0"/>
            <wp:docPr id="8943497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434972" name=""/>
                    <pic:cNvPicPr/>
                  </pic:nvPicPr>
                  <pic:blipFill>
                    <a:blip r:embed="rId12"/>
                    <a:stretch>
                      <a:fillRect/>
                    </a:stretch>
                  </pic:blipFill>
                  <pic:spPr>
                    <a:xfrm>
                      <a:off x="0" y="0"/>
                      <a:ext cx="6299835" cy="3198495"/>
                    </a:xfrm>
                    <a:prstGeom prst="rect">
                      <a:avLst/>
                    </a:prstGeom>
                  </pic:spPr>
                </pic:pic>
              </a:graphicData>
            </a:graphic>
          </wp:inline>
        </w:drawing>
      </w:r>
    </w:p>
    <w:p w14:paraId="5FE9BC58" w14:textId="77777777" w:rsidR="005F31DA" w:rsidRDefault="005F31DA" w:rsidP="00F8263A">
      <w:pPr>
        <w:spacing w:after="80"/>
        <w:jc w:val="both"/>
        <w:rPr>
          <w:rStyle w:val="Accentuation"/>
          <w:rFonts w:ascii="Garamond" w:hAnsi="Garamond"/>
          <w:i w:val="0"/>
          <w:sz w:val="22"/>
          <w:szCs w:val="22"/>
        </w:rPr>
      </w:pPr>
    </w:p>
    <w:p w14:paraId="3E241219" w14:textId="72FFF1BC" w:rsidR="00F8263A" w:rsidRPr="00A71299" w:rsidRDefault="00F8263A" w:rsidP="00F8263A">
      <w:pPr>
        <w:spacing w:after="80"/>
        <w:jc w:val="both"/>
        <w:rPr>
          <w:rStyle w:val="Accentuation"/>
          <w:rFonts w:ascii="Garamond" w:hAnsi="Garamond"/>
          <w:b/>
          <w:bCs/>
          <w:iCs w:val="0"/>
          <w:color w:val="E36C0A" w:themeColor="accent6" w:themeShade="BF"/>
          <w:sz w:val="22"/>
          <w:szCs w:val="22"/>
        </w:rPr>
      </w:pPr>
      <w:r w:rsidRPr="00A71299">
        <w:rPr>
          <w:rStyle w:val="Accentuation"/>
          <w:rFonts w:ascii="Garamond" w:hAnsi="Garamond"/>
          <w:b/>
          <w:bCs/>
          <w:iCs w:val="0"/>
          <w:color w:val="E36C0A" w:themeColor="accent6" w:themeShade="BF"/>
          <w:sz w:val="22"/>
          <w:szCs w:val="22"/>
        </w:rPr>
        <w:t>L’uniformité des zones de travail et des espaces de restauration sera comprise entre 0,5 et 0,7. Celle des « zones mortes » sera supérieure à 0,4.</w:t>
      </w:r>
    </w:p>
    <w:p w14:paraId="08D7204D" w14:textId="77777777" w:rsidR="00F8263A" w:rsidRPr="00A71299" w:rsidRDefault="00F8263A" w:rsidP="00F8263A">
      <w:pPr>
        <w:spacing w:after="80"/>
        <w:rPr>
          <w:rStyle w:val="Accentuation"/>
          <w:rFonts w:ascii="Garamond" w:hAnsi="Garamond"/>
          <w:b/>
          <w:bCs/>
          <w:iCs w:val="0"/>
          <w:color w:val="E36C0A" w:themeColor="accent6" w:themeShade="BF"/>
          <w:sz w:val="22"/>
          <w:szCs w:val="22"/>
        </w:rPr>
      </w:pPr>
      <w:r w:rsidRPr="00A71299">
        <w:rPr>
          <w:rStyle w:val="Accentuation"/>
          <w:rFonts w:ascii="Garamond" w:hAnsi="Garamond"/>
          <w:b/>
          <w:bCs/>
          <w:iCs w:val="0"/>
          <w:color w:val="E36C0A" w:themeColor="accent6" w:themeShade="BF"/>
          <w:sz w:val="22"/>
          <w:szCs w:val="22"/>
        </w:rPr>
        <w:t>L’UGR sera compris entre 16 et 20 pour l’intégralité des locaux.</w:t>
      </w:r>
    </w:p>
    <w:p w14:paraId="3FFEEDEF" w14:textId="77777777" w:rsidR="00F8263A" w:rsidRPr="00A71299" w:rsidRDefault="00F8263A" w:rsidP="00F8263A">
      <w:pPr>
        <w:rPr>
          <w:rStyle w:val="Accentuation"/>
          <w:rFonts w:ascii="Garamond" w:hAnsi="Garamond"/>
          <w:b/>
          <w:bCs/>
          <w:iCs w:val="0"/>
          <w:color w:val="E36C0A" w:themeColor="accent6" w:themeShade="BF"/>
          <w:sz w:val="22"/>
          <w:szCs w:val="22"/>
        </w:rPr>
      </w:pPr>
      <w:r w:rsidRPr="00A71299">
        <w:rPr>
          <w:rStyle w:val="Accentuation"/>
          <w:rFonts w:ascii="Garamond" w:hAnsi="Garamond"/>
          <w:b/>
          <w:bCs/>
          <w:iCs w:val="0"/>
          <w:color w:val="E36C0A" w:themeColor="accent6" w:themeShade="BF"/>
          <w:sz w:val="22"/>
          <w:szCs w:val="22"/>
        </w:rPr>
        <w:t>La température de couleur sera comprise entre 3000 K et 5000 K.</w:t>
      </w:r>
    </w:p>
    <w:p w14:paraId="31FABA00" w14:textId="77777777" w:rsidR="00F8263A" w:rsidRPr="00A71299" w:rsidRDefault="00F8263A" w:rsidP="00F8263A">
      <w:pPr>
        <w:rPr>
          <w:rStyle w:val="Accentuation"/>
          <w:rFonts w:ascii="Garamond" w:hAnsi="Garamond"/>
          <w:b/>
          <w:bCs/>
          <w:iCs w:val="0"/>
          <w:color w:val="E36C0A" w:themeColor="accent6" w:themeShade="BF"/>
          <w:sz w:val="22"/>
          <w:szCs w:val="22"/>
        </w:rPr>
      </w:pPr>
      <w:r w:rsidRPr="00A71299">
        <w:rPr>
          <w:rStyle w:val="Accentuation"/>
          <w:rFonts w:ascii="Garamond" w:hAnsi="Garamond"/>
          <w:b/>
          <w:bCs/>
          <w:iCs w:val="0"/>
          <w:color w:val="E36C0A" w:themeColor="accent6" w:themeShade="BF"/>
          <w:sz w:val="22"/>
          <w:szCs w:val="22"/>
        </w:rPr>
        <w:t>L’IRC sera supérieur ou égal à 80.</w:t>
      </w:r>
    </w:p>
    <w:p w14:paraId="7ABE531C" w14:textId="77777777" w:rsidR="00F8263A" w:rsidRDefault="00F8263A" w:rsidP="00F8263A">
      <w:pPr>
        <w:rPr>
          <w:rStyle w:val="Accentuation"/>
          <w:rFonts w:ascii="Garamond" w:hAnsi="Garamond"/>
          <w:i w:val="0"/>
          <w:sz w:val="22"/>
          <w:szCs w:val="22"/>
        </w:rPr>
      </w:pPr>
    </w:p>
    <w:p w14:paraId="72875374" w14:textId="77777777" w:rsidR="00F8263A" w:rsidRDefault="00F8263A" w:rsidP="00F8263A">
      <w:pPr>
        <w:rPr>
          <w:rStyle w:val="Accentuation"/>
          <w:rFonts w:ascii="Garamond" w:hAnsi="Garamond"/>
          <w:i w:val="0"/>
          <w:sz w:val="22"/>
          <w:szCs w:val="22"/>
        </w:rPr>
      </w:pPr>
    </w:p>
    <w:tbl>
      <w:tblPr>
        <w:tblStyle w:val="Grilledutableau"/>
        <w:tblW w:w="0" w:type="auto"/>
        <w:tblLook w:val="04A0" w:firstRow="1" w:lastRow="0" w:firstColumn="1" w:lastColumn="0" w:noHBand="0" w:noVBand="1"/>
      </w:tblPr>
      <w:tblGrid>
        <w:gridCol w:w="1376"/>
        <w:gridCol w:w="8535"/>
      </w:tblGrid>
      <w:tr w:rsidR="00F8263A" w14:paraId="35FAEBF6" w14:textId="77777777" w:rsidTr="00B85C28">
        <w:trPr>
          <w:trHeight w:val="510"/>
        </w:trPr>
        <w:tc>
          <w:tcPr>
            <w:tcW w:w="10061" w:type="dxa"/>
            <w:gridSpan w:val="2"/>
            <w:shd w:val="clear" w:color="auto" w:fill="DBE5F1" w:themeFill="accent1" w:themeFillTint="33"/>
            <w:vAlign w:val="center"/>
          </w:tcPr>
          <w:p w14:paraId="4C9973C3" w14:textId="77777777" w:rsidR="00F8263A" w:rsidRPr="00885E7C" w:rsidRDefault="00F8263A" w:rsidP="00B85C28">
            <w:pPr>
              <w:jc w:val="center"/>
              <w:rPr>
                <w:rStyle w:val="Accentuation"/>
                <w:rFonts w:ascii="Garamond" w:hAnsi="Garamond"/>
                <w:b/>
                <w:i w:val="0"/>
                <w:smallCaps/>
                <w:lang w:val="fr-FR"/>
              </w:rPr>
            </w:pPr>
            <w:r w:rsidRPr="00885E7C">
              <w:rPr>
                <w:rStyle w:val="Accentuation"/>
                <w:rFonts w:ascii="Garamond" w:hAnsi="Garamond"/>
                <w:b/>
                <w:i w:val="0"/>
                <w:smallCaps/>
                <w:lang w:val="fr-FR"/>
              </w:rPr>
              <w:t>Etudes à réaliser / Documents à produire par l’équipe de maîtrise d’œuvre</w:t>
            </w:r>
          </w:p>
        </w:tc>
      </w:tr>
      <w:tr w:rsidR="00F8263A" w14:paraId="1549DD8D" w14:textId="77777777" w:rsidTr="00B85C28">
        <w:trPr>
          <w:trHeight w:val="397"/>
        </w:trPr>
        <w:tc>
          <w:tcPr>
            <w:tcW w:w="1384" w:type="dxa"/>
            <w:shd w:val="clear" w:color="auto" w:fill="DBE5F1" w:themeFill="accent1" w:themeFillTint="33"/>
            <w:vAlign w:val="center"/>
          </w:tcPr>
          <w:p w14:paraId="763B1A53" w14:textId="77777777" w:rsidR="00F8263A" w:rsidRPr="00885E7C" w:rsidRDefault="00F8263A" w:rsidP="00B85C28">
            <w:pPr>
              <w:jc w:val="center"/>
              <w:rPr>
                <w:rStyle w:val="Accentuation"/>
                <w:rFonts w:ascii="Garamond" w:hAnsi="Garamond"/>
                <w:b/>
                <w:i w:val="0"/>
                <w:lang w:val="fr-FR"/>
              </w:rPr>
            </w:pPr>
            <w:r w:rsidRPr="00885E7C">
              <w:rPr>
                <w:rStyle w:val="Accentuation"/>
                <w:rFonts w:ascii="Garamond" w:hAnsi="Garamond"/>
                <w:b/>
                <w:i w:val="0"/>
                <w:lang w:val="fr-FR"/>
              </w:rPr>
              <w:t>Phase</w:t>
            </w:r>
          </w:p>
        </w:tc>
        <w:tc>
          <w:tcPr>
            <w:tcW w:w="8677" w:type="dxa"/>
            <w:shd w:val="clear" w:color="auto" w:fill="DBE5F1" w:themeFill="accent1" w:themeFillTint="33"/>
            <w:vAlign w:val="center"/>
          </w:tcPr>
          <w:p w14:paraId="546DD9D0" w14:textId="77777777" w:rsidR="00F8263A" w:rsidRPr="00885E7C" w:rsidRDefault="00F8263A" w:rsidP="00B85C28">
            <w:pPr>
              <w:jc w:val="center"/>
              <w:rPr>
                <w:rStyle w:val="Accentuation"/>
                <w:rFonts w:ascii="Garamond" w:hAnsi="Garamond"/>
                <w:b/>
                <w:i w:val="0"/>
                <w:lang w:val="fr-FR"/>
              </w:rPr>
            </w:pPr>
            <w:r w:rsidRPr="00885E7C">
              <w:rPr>
                <w:rStyle w:val="Accentuation"/>
                <w:rFonts w:ascii="Garamond" w:hAnsi="Garamond"/>
                <w:b/>
                <w:i w:val="0"/>
                <w:lang w:val="fr-FR"/>
              </w:rPr>
              <w:t>Eléments</w:t>
            </w:r>
          </w:p>
        </w:tc>
      </w:tr>
      <w:tr w:rsidR="00F8263A" w14:paraId="7E6792CA" w14:textId="77777777" w:rsidTr="00B85C28">
        <w:trPr>
          <w:trHeight w:val="397"/>
        </w:trPr>
        <w:tc>
          <w:tcPr>
            <w:tcW w:w="1384" w:type="dxa"/>
            <w:shd w:val="clear" w:color="auto" w:fill="DBE5F1" w:themeFill="accent1" w:themeFillTint="33"/>
            <w:vAlign w:val="center"/>
          </w:tcPr>
          <w:p w14:paraId="4DC52DA8" w14:textId="77777777" w:rsidR="00F8263A" w:rsidRPr="00885E7C" w:rsidRDefault="00F8263A" w:rsidP="00B85C28">
            <w:pPr>
              <w:rPr>
                <w:rStyle w:val="Accentuation"/>
                <w:rFonts w:ascii="Garamond" w:hAnsi="Garamond"/>
                <w:i w:val="0"/>
                <w:lang w:val="fr-FR"/>
              </w:rPr>
            </w:pPr>
            <w:r w:rsidRPr="00885E7C">
              <w:rPr>
                <w:rStyle w:val="Accentuation"/>
                <w:rFonts w:ascii="Garamond" w:hAnsi="Garamond"/>
                <w:i w:val="0"/>
                <w:lang w:val="fr-FR"/>
              </w:rPr>
              <w:t>APS</w:t>
            </w:r>
          </w:p>
        </w:tc>
        <w:tc>
          <w:tcPr>
            <w:tcW w:w="8677" w:type="dxa"/>
            <w:vAlign w:val="center"/>
          </w:tcPr>
          <w:p w14:paraId="20757228" w14:textId="77777777" w:rsidR="00F8263A" w:rsidRDefault="00F8263A" w:rsidP="00B85C28">
            <w:pPr>
              <w:rPr>
                <w:rStyle w:val="Accentuation"/>
                <w:rFonts w:ascii="Garamond" w:hAnsi="Garamond"/>
                <w:i w:val="0"/>
                <w:lang w:val="fr-FR"/>
              </w:rPr>
            </w:pPr>
            <w:r>
              <w:rPr>
                <w:rStyle w:val="Accentuation"/>
                <w:rFonts w:ascii="Garamond" w:hAnsi="Garamond"/>
                <w:i w:val="0"/>
                <w:lang w:val="fr-FR"/>
              </w:rPr>
              <w:t>Calcul des FLJ pour les espaces sensibles.</w:t>
            </w:r>
          </w:p>
          <w:p w14:paraId="54A92021" w14:textId="77777777" w:rsidR="00F8263A" w:rsidRDefault="00F8263A" w:rsidP="00B85C28">
            <w:pPr>
              <w:rPr>
                <w:rStyle w:val="Accentuation"/>
                <w:rFonts w:ascii="Garamond" w:hAnsi="Garamond"/>
                <w:i w:val="0"/>
                <w:lang w:val="fr-FR"/>
              </w:rPr>
            </w:pPr>
            <w:r>
              <w:rPr>
                <w:rStyle w:val="Accentuation"/>
                <w:rFonts w:ascii="Garamond" w:hAnsi="Garamond"/>
                <w:i w:val="0"/>
                <w:lang w:val="fr-FR"/>
              </w:rPr>
              <w:t>Description des moyens mis en œuvre pour favoriser l’éclairage naturel (patios, coupes sur second jour, etc.) et pour éviter l’éblouissement.</w:t>
            </w:r>
          </w:p>
          <w:p w14:paraId="77426348" w14:textId="77777777" w:rsidR="00F8263A" w:rsidRDefault="00F8263A" w:rsidP="00B85C28">
            <w:pPr>
              <w:rPr>
                <w:rStyle w:val="Accentuation"/>
                <w:rFonts w:ascii="Garamond" w:hAnsi="Garamond"/>
                <w:i w:val="0"/>
                <w:lang w:val="fr-FR"/>
              </w:rPr>
            </w:pPr>
            <w:r>
              <w:rPr>
                <w:rStyle w:val="Accentuation"/>
                <w:rFonts w:ascii="Garamond" w:hAnsi="Garamond"/>
                <w:i w:val="0"/>
                <w:lang w:val="fr-FR"/>
              </w:rPr>
              <w:t>Explication du fonctionnement de l’éclairage artificiel (commandes usagers, automatismes, sondes, etc.).</w:t>
            </w:r>
          </w:p>
          <w:p w14:paraId="48E7C46E" w14:textId="77777777" w:rsidR="00F8263A" w:rsidRPr="00C427C7" w:rsidRDefault="00F8263A" w:rsidP="00B85C28">
            <w:pPr>
              <w:rPr>
                <w:lang w:val="fr-FR"/>
              </w:rPr>
            </w:pPr>
            <w:r w:rsidRPr="00377AA3">
              <w:rPr>
                <w:rStyle w:val="Accentuation"/>
                <w:rFonts w:ascii="Garamond" w:hAnsi="Garamond"/>
                <w:i w:val="0"/>
                <w:lang w:val="fr-FR"/>
              </w:rPr>
              <w:t xml:space="preserve">Note descriptive des dispositions prises pour répondre aux exigences de la </w:t>
            </w:r>
            <w:r>
              <w:rPr>
                <w:rStyle w:val="Accentuation"/>
                <w:rFonts w:ascii="Garamond" w:hAnsi="Garamond"/>
                <w:i w:val="0"/>
                <w:lang w:val="fr-FR"/>
              </w:rPr>
              <w:t>thématique</w:t>
            </w:r>
            <w:r w:rsidRPr="00377AA3">
              <w:rPr>
                <w:rStyle w:val="Accentuation"/>
                <w:rFonts w:ascii="Garamond" w:hAnsi="Garamond"/>
                <w:i w:val="0"/>
                <w:lang w:val="fr-FR"/>
              </w:rPr>
              <w:t>.</w:t>
            </w:r>
          </w:p>
        </w:tc>
      </w:tr>
      <w:tr w:rsidR="00F8263A" w14:paraId="6D9D6CAD" w14:textId="77777777" w:rsidTr="00B85C28">
        <w:trPr>
          <w:trHeight w:val="397"/>
        </w:trPr>
        <w:tc>
          <w:tcPr>
            <w:tcW w:w="1384" w:type="dxa"/>
            <w:shd w:val="clear" w:color="auto" w:fill="DBE5F1" w:themeFill="accent1" w:themeFillTint="33"/>
            <w:vAlign w:val="center"/>
          </w:tcPr>
          <w:p w14:paraId="66773FA0" w14:textId="77777777" w:rsidR="00F8263A" w:rsidRPr="00885E7C" w:rsidRDefault="00F8263A" w:rsidP="00B85C28">
            <w:pPr>
              <w:rPr>
                <w:rStyle w:val="Accentuation"/>
                <w:rFonts w:ascii="Garamond" w:hAnsi="Garamond"/>
                <w:i w:val="0"/>
                <w:lang w:val="fr-FR"/>
              </w:rPr>
            </w:pPr>
            <w:r w:rsidRPr="00885E7C">
              <w:rPr>
                <w:rStyle w:val="Accentuation"/>
                <w:rFonts w:ascii="Garamond" w:hAnsi="Garamond"/>
                <w:i w:val="0"/>
                <w:lang w:val="fr-FR"/>
              </w:rPr>
              <w:t>APD</w:t>
            </w:r>
          </w:p>
        </w:tc>
        <w:tc>
          <w:tcPr>
            <w:tcW w:w="8677" w:type="dxa"/>
            <w:vAlign w:val="center"/>
          </w:tcPr>
          <w:p w14:paraId="07D0BADD" w14:textId="77777777" w:rsidR="00F8263A" w:rsidRPr="00257ABB" w:rsidRDefault="00F8263A" w:rsidP="00B85C28">
            <w:pPr>
              <w:rPr>
                <w:rFonts w:ascii="Garamond" w:hAnsi="Garamond"/>
                <w:iCs/>
                <w:lang w:val="fr-FR"/>
              </w:rPr>
            </w:pPr>
            <w:r w:rsidRPr="00745D47">
              <w:rPr>
                <w:rStyle w:val="Accentuation"/>
                <w:rFonts w:ascii="Garamond" w:hAnsi="Garamond"/>
                <w:i w:val="0"/>
                <w:lang w:val="fr-FR"/>
              </w:rPr>
              <w:t>Mise à jour des notes rendues en APS.</w:t>
            </w:r>
          </w:p>
        </w:tc>
      </w:tr>
      <w:tr w:rsidR="00F8263A" w14:paraId="5665AE68" w14:textId="77777777" w:rsidTr="00B85C28">
        <w:trPr>
          <w:trHeight w:val="397"/>
        </w:trPr>
        <w:tc>
          <w:tcPr>
            <w:tcW w:w="1384" w:type="dxa"/>
            <w:shd w:val="clear" w:color="auto" w:fill="DBE5F1" w:themeFill="accent1" w:themeFillTint="33"/>
            <w:vAlign w:val="center"/>
          </w:tcPr>
          <w:p w14:paraId="4B5F121F" w14:textId="77777777" w:rsidR="00F8263A" w:rsidRPr="00885E7C" w:rsidRDefault="00F8263A" w:rsidP="00B85C28">
            <w:pPr>
              <w:rPr>
                <w:rStyle w:val="Accentuation"/>
                <w:rFonts w:ascii="Garamond" w:hAnsi="Garamond"/>
                <w:i w:val="0"/>
                <w:lang w:val="fr-FR"/>
              </w:rPr>
            </w:pPr>
            <w:r w:rsidRPr="00885E7C">
              <w:rPr>
                <w:rStyle w:val="Accentuation"/>
                <w:rFonts w:ascii="Garamond" w:hAnsi="Garamond"/>
                <w:i w:val="0"/>
                <w:lang w:val="fr-FR"/>
              </w:rPr>
              <w:t>PRO</w:t>
            </w:r>
          </w:p>
        </w:tc>
        <w:tc>
          <w:tcPr>
            <w:tcW w:w="8677" w:type="dxa"/>
            <w:vAlign w:val="center"/>
          </w:tcPr>
          <w:p w14:paraId="1947110C" w14:textId="77777777" w:rsidR="00F8263A" w:rsidRPr="00C427C7" w:rsidRDefault="00F8263A" w:rsidP="00B85C28">
            <w:pPr>
              <w:rPr>
                <w:lang w:val="fr-FR"/>
              </w:rPr>
            </w:pPr>
            <w:r w:rsidRPr="00745D47">
              <w:rPr>
                <w:rStyle w:val="Accentuation"/>
                <w:rFonts w:ascii="Garamond" w:hAnsi="Garamond"/>
                <w:i w:val="0"/>
                <w:lang w:val="fr-FR"/>
              </w:rPr>
              <w:t xml:space="preserve">Mise à jour des notes rendues en </w:t>
            </w:r>
            <w:r>
              <w:rPr>
                <w:rStyle w:val="Accentuation"/>
                <w:rFonts w:ascii="Garamond" w:hAnsi="Garamond"/>
                <w:i w:val="0"/>
                <w:lang w:val="fr-FR"/>
              </w:rPr>
              <w:t>APD</w:t>
            </w:r>
            <w:r w:rsidRPr="00745D47">
              <w:rPr>
                <w:rStyle w:val="Accentuation"/>
                <w:rFonts w:ascii="Garamond" w:hAnsi="Garamond"/>
                <w:i w:val="0"/>
                <w:lang w:val="fr-FR"/>
              </w:rPr>
              <w:t>.</w:t>
            </w:r>
          </w:p>
        </w:tc>
      </w:tr>
      <w:tr w:rsidR="00F8263A" w14:paraId="36D5600A" w14:textId="77777777" w:rsidTr="00B85C28">
        <w:trPr>
          <w:trHeight w:val="397"/>
        </w:trPr>
        <w:tc>
          <w:tcPr>
            <w:tcW w:w="1384" w:type="dxa"/>
            <w:shd w:val="clear" w:color="auto" w:fill="DBE5F1" w:themeFill="accent1" w:themeFillTint="33"/>
            <w:vAlign w:val="center"/>
          </w:tcPr>
          <w:p w14:paraId="15E0BCB3" w14:textId="77777777" w:rsidR="00F8263A" w:rsidRPr="00885E7C" w:rsidRDefault="00F8263A" w:rsidP="00B85C28">
            <w:pPr>
              <w:rPr>
                <w:rStyle w:val="Accentuation"/>
                <w:rFonts w:ascii="Garamond" w:hAnsi="Garamond"/>
                <w:i w:val="0"/>
                <w:lang w:val="fr-FR"/>
              </w:rPr>
            </w:pPr>
            <w:r w:rsidRPr="00885E7C">
              <w:rPr>
                <w:rStyle w:val="Accentuation"/>
                <w:rFonts w:ascii="Garamond" w:hAnsi="Garamond"/>
                <w:i w:val="0"/>
                <w:lang w:val="fr-FR"/>
              </w:rPr>
              <w:t>Chantier</w:t>
            </w:r>
          </w:p>
        </w:tc>
        <w:tc>
          <w:tcPr>
            <w:tcW w:w="8677" w:type="dxa"/>
            <w:vAlign w:val="center"/>
          </w:tcPr>
          <w:p w14:paraId="69B3EE99" w14:textId="108B1FE2" w:rsidR="00F8263A" w:rsidRPr="00885E7C" w:rsidRDefault="00F8263A" w:rsidP="00B85C28">
            <w:pPr>
              <w:rPr>
                <w:rStyle w:val="Accentuation"/>
                <w:rFonts w:ascii="Garamond" w:hAnsi="Garamond"/>
                <w:i w:val="0"/>
                <w:lang w:val="fr-FR"/>
              </w:rPr>
            </w:pPr>
            <w:r>
              <w:rPr>
                <w:rStyle w:val="Accentuation"/>
                <w:rFonts w:ascii="Garamond" w:hAnsi="Garamond"/>
                <w:i w:val="0"/>
                <w:lang w:val="fr-FR"/>
              </w:rPr>
              <w:t xml:space="preserve">Vérification que les facteurs de réflexion demandés soient bien respectés, en fonction des choix opérés par l’architecte en termes de couleurs. Mise à jour du calcul de FLJ si besoin. </w:t>
            </w:r>
          </w:p>
        </w:tc>
      </w:tr>
    </w:tbl>
    <w:p w14:paraId="766DD516" w14:textId="77777777" w:rsidR="00F8263A" w:rsidRPr="00F52307" w:rsidRDefault="00F8263A" w:rsidP="00F8263A">
      <w:pPr>
        <w:pStyle w:val="soustitrebleu"/>
        <w:numPr>
          <w:ilvl w:val="0"/>
          <w:numId w:val="0"/>
        </w:numPr>
        <w:outlineLvl w:val="3"/>
        <w:rPr>
          <w:rStyle w:val="Accentuation"/>
          <w:rFonts w:ascii="Garamond" w:hAnsi="Garamond"/>
          <w:i w:val="0"/>
        </w:rPr>
      </w:pPr>
      <w:bookmarkStart w:id="9" w:name="_Toc172897355"/>
      <w:r>
        <w:rPr>
          <w:rStyle w:val="Accentuation"/>
          <w:rFonts w:ascii="Garamond" w:hAnsi="Garamond"/>
          <w:i w:val="0"/>
        </w:rPr>
        <w:lastRenderedPageBreak/>
        <w:t>Confort acoustique optimisé</w:t>
      </w:r>
      <w:bookmarkEnd w:id="9"/>
    </w:p>
    <w:p w14:paraId="6E94AFF7" w14:textId="77777777" w:rsidR="00F8263A" w:rsidRDefault="00F8263A" w:rsidP="00F8263A">
      <w:pPr>
        <w:rPr>
          <w:rFonts w:ascii="Garamond" w:hAnsi="Garamond" w:cs="Arial"/>
          <w:sz w:val="22"/>
          <w:szCs w:val="22"/>
        </w:rPr>
      </w:pPr>
    </w:p>
    <w:p w14:paraId="592F840D" w14:textId="77777777" w:rsidR="00F8263A" w:rsidRPr="00CC01F2" w:rsidRDefault="00F8263A" w:rsidP="00F8263A">
      <w:pPr>
        <w:pStyle w:val="Style2"/>
        <w:rPr>
          <w:rStyle w:val="Accentuation"/>
          <w:i w:val="0"/>
          <w:iCs w:val="0"/>
        </w:rPr>
      </w:pPr>
      <w:r w:rsidRPr="00CC01F2">
        <w:rPr>
          <w:rStyle w:val="Accentuation"/>
          <w:i w:val="0"/>
          <w:iCs w:val="0"/>
        </w:rPr>
        <w:t>Contexte</w:t>
      </w:r>
    </w:p>
    <w:p w14:paraId="0EE9C12A" w14:textId="77777777" w:rsidR="00F8263A" w:rsidRPr="00EE0516" w:rsidRDefault="00F8263A" w:rsidP="00F8263A">
      <w:pPr>
        <w:rPr>
          <w:rStyle w:val="Accentuation"/>
          <w:rFonts w:ascii="Garamond" w:hAnsi="Garamond"/>
          <w:i w:val="0"/>
          <w:sz w:val="16"/>
          <w:szCs w:val="16"/>
        </w:rPr>
      </w:pPr>
    </w:p>
    <w:p w14:paraId="38A424F3" w14:textId="589AEB8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L’ensemble des locaux devr</w:t>
      </w:r>
      <w:r w:rsidR="001573C3">
        <w:rPr>
          <w:rStyle w:val="Accentuation"/>
          <w:rFonts w:ascii="Garamond" w:hAnsi="Garamond"/>
          <w:i w:val="0"/>
          <w:sz w:val="22"/>
          <w:szCs w:val="22"/>
        </w:rPr>
        <w:t>a</w:t>
      </w:r>
      <w:r>
        <w:rPr>
          <w:rStyle w:val="Accentuation"/>
          <w:rFonts w:ascii="Garamond" w:hAnsi="Garamond"/>
          <w:i w:val="0"/>
          <w:sz w:val="22"/>
          <w:szCs w:val="22"/>
        </w:rPr>
        <w:t xml:space="preserve"> </w:t>
      </w:r>
      <w:r w:rsidR="000A62AF">
        <w:rPr>
          <w:rStyle w:val="Accentuation"/>
          <w:rFonts w:ascii="Garamond" w:hAnsi="Garamond"/>
          <w:i w:val="0"/>
          <w:sz w:val="22"/>
          <w:szCs w:val="22"/>
        </w:rPr>
        <w:t>disposer d’</w:t>
      </w:r>
      <w:r>
        <w:rPr>
          <w:rStyle w:val="Accentuation"/>
          <w:rFonts w:ascii="Garamond" w:hAnsi="Garamond"/>
          <w:i w:val="0"/>
          <w:sz w:val="22"/>
          <w:szCs w:val="22"/>
        </w:rPr>
        <w:t xml:space="preserve">un bon niveau de confort, tant pour les patients que pour le personnel. </w:t>
      </w:r>
    </w:p>
    <w:p w14:paraId="0C2A5D11" w14:textId="77777777" w:rsidR="00F8263A" w:rsidRPr="00CB216F"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Les utilisateurs de ce bâtiment auront naturellement des attentes assez différentes en termes de confort acoustiques. Ainsi, les bureaux et espaces de consultation ne seront pas traités comme les chambres et les espaces de vie des patients et résidents. </w:t>
      </w:r>
    </w:p>
    <w:p w14:paraId="50410009" w14:textId="77777777" w:rsidR="00F8263A" w:rsidRDefault="00F8263A" w:rsidP="00F8263A">
      <w:pPr>
        <w:rPr>
          <w:rStyle w:val="Accentuation"/>
          <w:rFonts w:ascii="Garamond" w:hAnsi="Garamond"/>
          <w:i w:val="0"/>
          <w:sz w:val="22"/>
          <w:szCs w:val="22"/>
        </w:rPr>
      </w:pPr>
    </w:p>
    <w:p w14:paraId="68AB2F36" w14:textId="77777777" w:rsidR="00F8263A" w:rsidRPr="00EE0516" w:rsidRDefault="00F8263A" w:rsidP="00F8263A">
      <w:pPr>
        <w:rPr>
          <w:rStyle w:val="Accentuation"/>
          <w:rFonts w:ascii="Garamond" w:hAnsi="Garamond"/>
          <w:i w:val="0"/>
          <w:sz w:val="16"/>
          <w:szCs w:val="16"/>
        </w:rPr>
      </w:pPr>
    </w:p>
    <w:p w14:paraId="0A3F1193" w14:textId="77777777" w:rsidR="00F8263A" w:rsidRPr="00CC01F2" w:rsidRDefault="00F8263A" w:rsidP="00F8263A">
      <w:pPr>
        <w:pStyle w:val="Style2"/>
        <w:rPr>
          <w:rStyle w:val="Accentuation"/>
          <w:i w:val="0"/>
          <w:iCs w:val="0"/>
        </w:rPr>
      </w:pPr>
      <w:r w:rsidRPr="00CC01F2">
        <w:rPr>
          <w:rStyle w:val="Accentuation"/>
          <w:i w:val="0"/>
          <w:iCs w:val="0"/>
        </w:rPr>
        <w:t>Objectifs</w:t>
      </w:r>
    </w:p>
    <w:p w14:paraId="3091D78C" w14:textId="77777777" w:rsidR="00F8263A" w:rsidRPr="00EE0516" w:rsidRDefault="00F8263A" w:rsidP="00F8263A">
      <w:pPr>
        <w:rPr>
          <w:rStyle w:val="Accentuation"/>
          <w:rFonts w:ascii="Garamond" w:hAnsi="Garamond"/>
          <w:i w:val="0"/>
          <w:sz w:val="16"/>
          <w:szCs w:val="16"/>
        </w:rPr>
      </w:pPr>
    </w:p>
    <w:p w14:paraId="6606D09A"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L’atteinte d’un confort acoustique optimal passe tout d’abord par une conception architecturale prenant en compte cet aspect puis par la création d’une ambiance acoustique adaptée à chaque local.</w:t>
      </w:r>
    </w:p>
    <w:p w14:paraId="2E7D8D5F"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Les objectifs acoustiques du projet sont dictés par l’arrêté du 25 avril 2003, relatif à la limitation du bruit dans les établissements de santé et la circulaire du 25 avril 2003 relative à l’application de la réglementation acoustique des bâtiments autres que d’habitation. </w:t>
      </w:r>
    </w:p>
    <w:p w14:paraId="21A53ECB"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La conception et la réalisation permettront le respect des exigences du décret n° 2006-1099 du 31 août 2006 relatif à la lutte contre les bruits de voisinage. L’activité des bâtiments et leurs équipements techniques ne devront pas provoquer d’émergence supérieure à 5 dB(A) en période diurne et 3 dB(A) en période nocturne. </w:t>
      </w:r>
    </w:p>
    <w:p w14:paraId="5B66BDF2" w14:textId="77777777" w:rsidR="00F8263A" w:rsidRPr="00612002"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A ces valeurs s’ajoutent un terme correctif en fonction de la durée cumulée d’apparition du bruit particulier. La mesure du niveau de bruit résiduel sera réalisée par les concepteurs et s’effectuera sur un point de longue durée – incluant la totalité de la période nocturne (22h-6h). </w:t>
      </w:r>
    </w:p>
    <w:p w14:paraId="0F91E2B4" w14:textId="77777777" w:rsidR="00F8263A" w:rsidRDefault="00F8263A" w:rsidP="00F8263A">
      <w:pPr>
        <w:rPr>
          <w:rStyle w:val="Accentuation"/>
          <w:rFonts w:ascii="Garamond" w:hAnsi="Garamond"/>
          <w:i w:val="0"/>
          <w:sz w:val="22"/>
          <w:szCs w:val="22"/>
        </w:rPr>
      </w:pPr>
    </w:p>
    <w:p w14:paraId="6AB2DB8B" w14:textId="77777777" w:rsidR="00F8263A" w:rsidRPr="00EE0516" w:rsidRDefault="00F8263A" w:rsidP="00F8263A">
      <w:pPr>
        <w:rPr>
          <w:rStyle w:val="Accentuation"/>
          <w:rFonts w:ascii="Garamond" w:hAnsi="Garamond"/>
          <w:i w:val="0"/>
          <w:sz w:val="16"/>
          <w:szCs w:val="16"/>
        </w:rPr>
      </w:pPr>
    </w:p>
    <w:p w14:paraId="6A9D60A0" w14:textId="77777777" w:rsidR="00F8263A" w:rsidRPr="00CC01F2" w:rsidRDefault="00F8263A" w:rsidP="00F8263A">
      <w:pPr>
        <w:pStyle w:val="Style2"/>
        <w:rPr>
          <w:rStyle w:val="Accentuation"/>
          <w:i w:val="0"/>
          <w:iCs w:val="0"/>
        </w:rPr>
      </w:pPr>
      <w:r w:rsidRPr="00CC01F2">
        <w:rPr>
          <w:rStyle w:val="Accentuation"/>
          <w:i w:val="0"/>
          <w:iCs w:val="0"/>
        </w:rPr>
        <w:t>Prescriptions</w:t>
      </w:r>
    </w:p>
    <w:p w14:paraId="3290C101" w14:textId="77777777" w:rsidR="00F8263A" w:rsidRPr="00EE0516" w:rsidRDefault="00F8263A" w:rsidP="00F8263A">
      <w:pPr>
        <w:rPr>
          <w:rStyle w:val="Accentuation"/>
          <w:rFonts w:ascii="Garamond" w:hAnsi="Garamond"/>
          <w:i w:val="0"/>
          <w:sz w:val="16"/>
          <w:szCs w:val="16"/>
        </w:rPr>
      </w:pPr>
    </w:p>
    <w:p w14:paraId="764905E6" w14:textId="77777777" w:rsidR="00F8263A" w:rsidRPr="00F6582D" w:rsidRDefault="00F8263A" w:rsidP="00F8263A">
      <w:pPr>
        <w:jc w:val="both"/>
        <w:rPr>
          <w:rStyle w:val="Accentuation"/>
          <w:rFonts w:ascii="Garamond" w:hAnsi="Garamond"/>
          <w:b/>
          <w:i w:val="0"/>
          <w:sz w:val="22"/>
          <w:szCs w:val="22"/>
        </w:rPr>
      </w:pPr>
      <w:r w:rsidRPr="00F6582D">
        <w:rPr>
          <w:rStyle w:val="Accentuation"/>
          <w:rFonts w:ascii="Garamond" w:hAnsi="Garamond"/>
          <w:b/>
          <w:i w:val="0"/>
          <w:sz w:val="22"/>
          <w:szCs w:val="22"/>
        </w:rPr>
        <w:t xml:space="preserve">Optimisation </w:t>
      </w:r>
      <w:r>
        <w:rPr>
          <w:rStyle w:val="Accentuation"/>
          <w:rFonts w:ascii="Garamond" w:hAnsi="Garamond"/>
          <w:b/>
          <w:i w:val="0"/>
          <w:sz w:val="22"/>
          <w:szCs w:val="22"/>
        </w:rPr>
        <w:t>des dispositions architecturales pour la qualité acoustique</w:t>
      </w:r>
    </w:p>
    <w:p w14:paraId="6A742DC8" w14:textId="77777777" w:rsidR="00F8263A" w:rsidRDefault="00F8263A" w:rsidP="00F8263A">
      <w:pPr>
        <w:jc w:val="both"/>
        <w:rPr>
          <w:rStyle w:val="Accentuation"/>
          <w:rFonts w:ascii="Garamond" w:hAnsi="Garamond"/>
          <w:i w:val="0"/>
          <w:sz w:val="22"/>
          <w:szCs w:val="22"/>
        </w:rPr>
      </w:pPr>
      <w:r>
        <w:rPr>
          <w:rStyle w:val="Accentuation"/>
          <w:rFonts w:ascii="Garamond" w:hAnsi="Garamond"/>
          <w:i w:val="0"/>
          <w:sz w:val="22"/>
          <w:szCs w:val="22"/>
        </w:rPr>
        <w:t>La qualité acoustique d’un local doit être étudiée de différents points de vue :</w:t>
      </w:r>
    </w:p>
    <w:p w14:paraId="060D3AC9" w14:textId="77777777" w:rsidR="00F8263A" w:rsidRDefault="00F8263A" w:rsidP="00F8263A">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L’acoustique entre locaux,</w:t>
      </w:r>
    </w:p>
    <w:p w14:paraId="4494DE6D" w14:textId="77777777" w:rsidR="00F8263A" w:rsidRDefault="00F8263A" w:rsidP="00F8263A">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L’acoustique d’un local vis-à-vis des bruits extérieurs,</w:t>
      </w:r>
    </w:p>
    <w:p w14:paraId="1E25D849" w14:textId="77777777" w:rsidR="00F8263A" w:rsidRPr="00540F73" w:rsidRDefault="00F8263A" w:rsidP="00F8263A">
      <w:pPr>
        <w:pStyle w:val="Paragraphedeliste"/>
        <w:numPr>
          <w:ilvl w:val="0"/>
          <w:numId w:val="22"/>
        </w:numPr>
        <w:spacing w:after="80"/>
        <w:jc w:val="both"/>
        <w:rPr>
          <w:rStyle w:val="Accentuation"/>
          <w:rFonts w:ascii="Garamond" w:hAnsi="Garamond"/>
          <w:i w:val="0"/>
          <w:sz w:val="22"/>
          <w:szCs w:val="22"/>
        </w:rPr>
      </w:pPr>
      <w:r w:rsidRPr="00540F73">
        <w:rPr>
          <w:rStyle w:val="Accentuation"/>
          <w:rFonts w:ascii="Garamond" w:hAnsi="Garamond"/>
          <w:i w:val="0"/>
          <w:sz w:val="22"/>
          <w:szCs w:val="22"/>
        </w:rPr>
        <w:t>L’acoustique du local en tant que tel (acoustique interne).</w:t>
      </w:r>
    </w:p>
    <w:p w14:paraId="2CE73672" w14:textId="77777777" w:rsidR="00F8263A" w:rsidRPr="00540F73" w:rsidRDefault="00F8263A" w:rsidP="00F8263A">
      <w:pPr>
        <w:jc w:val="both"/>
        <w:rPr>
          <w:rStyle w:val="Accentuation"/>
          <w:rFonts w:ascii="Garamond" w:hAnsi="Garamond"/>
          <w:i w:val="0"/>
          <w:sz w:val="22"/>
          <w:szCs w:val="22"/>
        </w:rPr>
      </w:pPr>
      <w:r w:rsidRPr="00540F73">
        <w:rPr>
          <w:rStyle w:val="Accentuation"/>
          <w:rFonts w:ascii="Garamond" w:hAnsi="Garamond"/>
          <w:i w:val="0"/>
          <w:sz w:val="22"/>
          <w:szCs w:val="22"/>
        </w:rPr>
        <w:t xml:space="preserve">Tous les locaux </w:t>
      </w:r>
      <w:r>
        <w:rPr>
          <w:rStyle w:val="Accentuation"/>
          <w:rFonts w:ascii="Garamond" w:hAnsi="Garamond"/>
          <w:i w:val="0"/>
          <w:sz w:val="22"/>
          <w:szCs w:val="22"/>
        </w:rPr>
        <w:t>devront être</w:t>
      </w:r>
      <w:r w:rsidRPr="00540F73">
        <w:rPr>
          <w:rStyle w:val="Accentuation"/>
          <w:rFonts w:ascii="Garamond" w:hAnsi="Garamond"/>
          <w:i w:val="0"/>
          <w:sz w:val="22"/>
          <w:szCs w:val="22"/>
        </w:rPr>
        <w:t xml:space="preserve"> identifiés comme étant : </w:t>
      </w:r>
    </w:p>
    <w:p w14:paraId="3D2089A8" w14:textId="77777777" w:rsidR="00F8263A" w:rsidRPr="00540F73" w:rsidRDefault="00F8263A" w:rsidP="00F8263A">
      <w:pPr>
        <w:pStyle w:val="Paragraphedeliste"/>
        <w:numPr>
          <w:ilvl w:val="0"/>
          <w:numId w:val="22"/>
        </w:numPr>
        <w:jc w:val="both"/>
        <w:rPr>
          <w:rStyle w:val="Accentuation"/>
          <w:rFonts w:ascii="Garamond" w:hAnsi="Garamond"/>
          <w:i w:val="0"/>
          <w:sz w:val="22"/>
          <w:szCs w:val="22"/>
        </w:rPr>
      </w:pPr>
      <w:r w:rsidRPr="00540F73">
        <w:rPr>
          <w:rStyle w:val="Accentuation"/>
          <w:rFonts w:ascii="Garamond" w:hAnsi="Garamond"/>
          <w:i w:val="0"/>
          <w:sz w:val="22"/>
          <w:szCs w:val="22"/>
        </w:rPr>
        <w:t>Peu sensibles / sensibles / très sensibles.</w:t>
      </w:r>
    </w:p>
    <w:p w14:paraId="244DCE7F" w14:textId="77777777" w:rsidR="00F8263A" w:rsidRPr="00540F73" w:rsidRDefault="00F8263A" w:rsidP="00F8263A">
      <w:pPr>
        <w:pStyle w:val="Paragraphedeliste"/>
        <w:numPr>
          <w:ilvl w:val="0"/>
          <w:numId w:val="22"/>
        </w:numPr>
        <w:spacing w:after="80"/>
        <w:jc w:val="both"/>
        <w:rPr>
          <w:rStyle w:val="Accentuation"/>
          <w:rFonts w:ascii="Garamond" w:hAnsi="Garamond"/>
          <w:i w:val="0"/>
          <w:sz w:val="22"/>
          <w:szCs w:val="22"/>
        </w:rPr>
      </w:pPr>
      <w:r w:rsidRPr="00540F73">
        <w:rPr>
          <w:rStyle w:val="Accentuation"/>
          <w:rFonts w:ascii="Garamond" w:hAnsi="Garamond"/>
          <w:i w:val="0"/>
          <w:sz w:val="22"/>
          <w:szCs w:val="22"/>
        </w:rPr>
        <w:t xml:space="preserve">Peu agressifs / agressifs / très agressifs. </w:t>
      </w:r>
    </w:p>
    <w:p w14:paraId="57F79728"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L’organisation interne des espaces devra être réalisée en prenant en compte ces classements (éviter de positionner côte à côte un local très sensible et un local très agressif).</w:t>
      </w:r>
    </w:p>
    <w:p w14:paraId="506EBC23"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L’acoustique interne sera un enjeu dans les espaces de restauration. La volumétrie de ces locaux devra être étudiée en prenant en compte ses besoins en confort acoustique.</w:t>
      </w:r>
    </w:p>
    <w:p w14:paraId="4334660D" w14:textId="77777777" w:rsidR="00F8263A" w:rsidRPr="00EE0516" w:rsidRDefault="00F8263A" w:rsidP="00F8263A">
      <w:pPr>
        <w:spacing w:after="80"/>
        <w:jc w:val="both"/>
        <w:rPr>
          <w:rStyle w:val="Accentuation"/>
          <w:rFonts w:ascii="Garamond" w:hAnsi="Garamond"/>
          <w:i w:val="0"/>
          <w:sz w:val="16"/>
          <w:szCs w:val="16"/>
        </w:rPr>
      </w:pPr>
    </w:p>
    <w:p w14:paraId="4C3BEAAC" w14:textId="77777777" w:rsidR="00F8263A" w:rsidRPr="00F6582D" w:rsidRDefault="00F8263A" w:rsidP="00F8263A">
      <w:pPr>
        <w:jc w:val="both"/>
        <w:rPr>
          <w:rStyle w:val="Accentuation"/>
          <w:rFonts w:ascii="Garamond" w:hAnsi="Garamond"/>
          <w:b/>
          <w:i w:val="0"/>
          <w:sz w:val="22"/>
          <w:szCs w:val="22"/>
        </w:rPr>
      </w:pPr>
      <w:r>
        <w:rPr>
          <w:rStyle w:val="Accentuation"/>
          <w:rFonts w:ascii="Garamond" w:hAnsi="Garamond"/>
          <w:b/>
          <w:i w:val="0"/>
          <w:sz w:val="22"/>
          <w:szCs w:val="22"/>
        </w:rPr>
        <w:t>Création d’une qualité d’ambiance adaptée aux différents locaux</w:t>
      </w:r>
    </w:p>
    <w:p w14:paraId="31A69C2E" w14:textId="77777777" w:rsidR="00F8263A" w:rsidRPr="002559D8"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Le choix des équipements techniques devra être justifié en prenant en compte leurs performances acoustiques. Ils seront installés de manière à ne pas exciter les structures, les parois, les tuyauteries, les gaines, etc. </w:t>
      </w:r>
    </w:p>
    <w:p w14:paraId="5FC2666D" w14:textId="77777777" w:rsidR="00F8263A" w:rsidRPr="00EE0516" w:rsidRDefault="00F8263A" w:rsidP="00F8263A">
      <w:pPr>
        <w:rPr>
          <w:rStyle w:val="Accentuation"/>
          <w:rFonts w:ascii="Garamond" w:hAnsi="Garamond"/>
          <w:i w:val="0"/>
          <w:sz w:val="16"/>
          <w:szCs w:val="16"/>
        </w:rPr>
      </w:pPr>
    </w:p>
    <w:p w14:paraId="3FE05C02" w14:textId="77777777" w:rsidR="00F8263A" w:rsidRPr="00D67048" w:rsidRDefault="00F8263A" w:rsidP="00F8263A">
      <w:pPr>
        <w:jc w:val="both"/>
        <w:rPr>
          <w:rStyle w:val="Accentuation"/>
          <w:rFonts w:ascii="Garamond" w:hAnsi="Garamond"/>
          <w:i w:val="0"/>
          <w:sz w:val="22"/>
          <w:szCs w:val="22"/>
        </w:rPr>
      </w:pPr>
      <w:r>
        <w:rPr>
          <w:rStyle w:val="Accentuation"/>
          <w:rFonts w:ascii="Garamond" w:hAnsi="Garamond"/>
          <w:i w:val="0"/>
          <w:sz w:val="22"/>
          <w:szCs w:val="22"/>
        </w:rPr>
        <w:t xml:space="preserve">Les objectifs en termes d’isolement standardisé des façades </w:t>
      </w:r>
      <w:proofErr w:type="spellStart"/>
      <w:proofErr w:type="gramStart"/>
      <w:r>
        <w:rPr>
          <w:rStyle w:val="Accentuation"/>
          <w:rFonts w:ascii="Garamond" w:hAnsi="Garamond"/>
          <w:i w:val="0"/>
          <w:sz w:val="22"/>
          <w:szCs w:val="22"/>
        </w:rPr>
        <w:t>D</w:t>
      </w:r>
      <w:r w:rsidRPr="00CB798F">
        <w:rPr>
          <w:rStyle w:val="Accentuation"/>
          <w:rFonts w:ascii="Garamond" w:hAnsi="Garamond"/>
          <w:i w:val="0"/>
          <w:sz w:val="22"/>
          <w:szCs w:val="22"/>
          <w:vertAlign w:val="subscript"/>
        </w:rPr>
        <w:t>nTA,tr</w:t>
      </w:r>
      <w:proofErr w:type="spellEnd"/>
      <w:proofErr w:type="gramEnd"/>
      <w:r>
        <w:rPr>
          <w:rStyle w:val="Accentuation"/>
          <w:rFonts w:ascii="Garamond" w:hAnsi="Garamond"/>
          <w:i w:val="0"/>
          <w:sz w:val="22"/>
          <w:szCs w:val="22"/>
          <w:vertAlign w:val="subscript"/>
        </w:rPr>
        <w:t xml:space="preserve"> </w:t>
      </w:r>
      <w:r>
        <w:rPr>
          <w:rStyle w:val="Accentuation"/>
          <w:rFonts w:ascii="Garamond" w:hAnsi="Garamond"/>
          <w:i w:val="0"/>
          <w:sz w:val="22"/>
          <w:szCs w:val="22"/>
        </w:rPr>
        <w:t xml:space="preserve">est de 30 dB car le site se situe en dehors des zones à nuisances acoustiques suivant le classement sonore des infrastructures de transport terrestre dans le département. </w:t>
      </w:r>
    </w:p>
    <w:p w14:paraId="1D368E99" w14:textId="77777777" w:rsidR="00F8263A" w:rsidRDefault="00F8263A" w:rsidP="00F8263A">
      <w:pPr>
        <w:rPr>
          <w:rStyle w:val="Accentuation"/>
          <w:rFonts w:ascii="Garamond" w:hAnsi="Garamond"/>
          <w:i w:val="0"/>
          <w:sz w:val="22"/>
          <w:szCs w:val="22"/>
        </w:rPr>
      </w:pPr>
    </w:p>
    <w:p w14:paraId="754D1E26" w14:textId="77777777" w:rsidR="005F31DA" w:rsidRDefault="005F31DA" w:rsidP="005F31DA">
      <w:pPr>
        <w:jc w:val="both"/>
        <w:rPr>
          <w:rStyle w:val="Accentuation"/>
          <w:rFonts w:ascii="Garamond" w:hAnsi="Garamond"/>
          <w:i w:val="0"/>
          <w:sz w:val="22"/>
          <w:szCs w:val="22"/>
        </w:rPr>
      </w:pPr>
      <w:r>
        <w:rPr>
          <w:rStyle w:val="Accentuation"/>
          <w:rFonts w:ascii="Garamond" w:hAnsi="Garamond"/>
          <w:i w:val="0"/>
          <w:sz w:val="22"/>
          <w:szCs w:val="22"/>
        </w:rPr>
        <w:t xml:space="preserve">En ce qui concerne l’isolement aux bruits d’impact, la réglementation acoustique impose des objectifs suivants : « le fonctionnement d’une machine à chocs, sur le plancher de n’importe quel local ou chambre équipé de son revêtement de sol et accessible au public, ne devra pas provoquer de niveaux supérieurs à 60 dB dans tous les locaux (à l’exception des locaux techniques, sanitaires communs, circulations). Cependant, ces objectifs ne sont pas toujours compatibles avec le souhait des maitres d’ouvrage de disposer de revêtements de sol compacts permettant de limiter les poinçonnements. </w:t>
      </w:r>
    </w:p>
    <w:p w14:paraId="2A8A8F3E" w14:textId="77777777" w:rsidR="005F31DA" w:rsidRDefault="005F31DA" w:rsidP="005F31DA">
      <w:pPr>
        <w:jc w:val="both"/>
        <w:rPr>
          <w:rStyle w:val="Accentuation"/>
          <w:rFonts w:ascii="Garamond" w:hAnsi="Garamond"/>
          <w:i w:val="0"/>
          <w:sz w:val="22"/>
          <w:szCs w:val="22"/>
        </w:rPr>
      </w:pPr>
      <w:r>
        <w:rPr>
          <w:rStyle w:val="Accentuation"/>
          <w:rFonts w:ascii="Garamond" w:hAnsi="Garamond"/>
          <w:i w:val="0"/>
          <w:sz w:val="22"/>
          <w:szCs w:val="22"/>
        </w:rPr>
        <w:t xml:space="preserve">Les concepteurs proposeront donc des propositions acceptables de niveaux d’isolement aux bruits d’impact compatibles avec des sols compacts (épaisseurs de dalles et </w:t>
      </w:r>
      <w:proofErr w:type="spellStart"/>
      <w:r>
        <w:rPr>
          <w:rStyle w:val="Accentuation"/>
          <w:rFonts w:ascii="Garamond" w:hAnsi="Garamond"/>
          <w:i w:val="0"/>
          <w:sz w:val="22"/>
          <w:szCs w:val="22"/>
        </w:rPr>
        <w:t>ΔLw</w:t>
      </w:r>
      <w:proofErr w:type="spellEnd"/>
      <w:r>
        <w:rPr>
          <w:rStyle w:val="Accentuation"/>
          <w:rFonts w:ascii="Garamond" w:hAnsi="Garamond"/>
          <w:i w:val="0"/>
          <w:sz w:val="22"/>
          <w:szCs w:val="22"/>
        </w:rPr>
        <w:t xml:space="preserve"> des revêtements de sol à préciser au maitre d’ouvrage en phases d’études). </w:t>
      </w:r>
    </w:p>
    <w:p w14:paraId="3B7AE918" w14:textId="77777777" w:rsidR="005F31DA" w:rsidRDefault="005F31DA" w:rsidP="00F8263A">
      <w:pPr>
        <w:rPr>
          <w:rStyle w:val="Accentuation"/>
          <w:rFonts w:ascii="Garamond" w:hAnsi="Garamond"/>
          <w:i w:val="0"/>
          <w:sz w:val="22"/>
          <w:szCs w:val="22"/>
        </w:rPr>
      </w:pPr>
    </w:p>
    <w:p w14:paraId="51093D34" w14:textId="77777777" w:rsidR="00F8263A" w:rsidRDefault="00F8263A" w:rsidP="00F8263A">
      <w:pPr>
        <w:rPr>
          <w:rStyle w:val="Accentuation"/>
          <w:rFonts w:ascii="Garamond" w:hAnsi="Garamond"/>
          <w:i w:val="0"/>
          <w:sz w:val="22"/>
          <w:szCs w:val="22"/>
        </w:rPr>
      </w:pPr>
      <w:r>
        <w:rPr>
          <w:rStyle w:val="Accentuation"/>
          <w:rFonts w:ascii="Garamond" w:hAnsi="Garamond"/>
          <w:i w:val="0"/>
          <w:sz w:val="22"/>
          <w:szCs w:val="22"/>
        </w:rPr>
        <w:br w:type="page"/>
      </w:r>
    </w:p>
    <w:p w14:paraId="6A7DC184" w14:textId="77777777" w:rsidR="00F8263A" w:rsidRDefault="00F8263A" w:rsidP="00F8263A">
      <w:pPr>
        <w:rPr>
          <w:rStyle w:val="Accentuation"/>
          <w:rFonts w:ascii="Garamond" w:hAnsi="Garamond"/>
          <w:i w:val="0"/>
          <w:sz w:val="22"/>
          <w:szCs w:val="22"/>
        </w:rPr>
      </w:pPr>
      <w:r>
        <w:rPr>
          <w:rStyle w:val="Accentuation"/>
          <w:rFonts w:ascii="Garamond" w:hAnsi="Garamond"/>
          <w:i w:val="0"/>
          <w:sz w:val="22"/>
          <w:szCs w:val="22"/>
        </w:rPr>
        <w:lastRenderedPageBreak/>
        <w:t xml:space="preserve">Les objectifs en termes d’isolement standardisé pondéré </w:t>
      </w:r>
      <w:proofErr w:type="spellStart"/>
      <w:r w:rsidRPr="009E42D9">
        <w:rPr>
          <w:rStyle w:val="Accentuation"/>
          <w:rFonts w:ascii="Garamond" w:hAnsi="Garamond"/>
          <w:i w:val="0"/>
          <w:sz w:val="22"/>
          <w:szCs w:val="22"/>
        </w:rPr>
        <w:t>D</w:t>
      </w:r>
      <w:r w:rsidRPr="009E42D9">
        <w:rPr>
          <w:rStyle w:val="Accentuation"/>
          <w:rFonts w:ascii="Garamond" w:hAnsi="Garamond"/>
          <w:i w:val="0"/>
          <w:sz w:val="22"/>
          <w:szCs w:val="22"/>
          <w:vertAlign w:val="subscript"/>
        </w:rPr>
        <w:t>nTA</w:t>
      </w:r>
      <w:proofErr w:type="spellEnd"/>
      <w:r>
        <w:rPr>
          <w:rStyle w:val="Accentuation"/>
          <w:rFonts w:ascii="Garamond" w:hAnsi="Garamond"/>
          <w:i w:val="0"/>
          <w:sz w:val="22"/>
          <w:szCs w:val="22"/>
        </w:rPr>
        <w:t xml:space="preserve"> entre locaux sont représentés dans le tableau suivant.</w:t>
      </w:r>
    </w:p>
    <w:p w14:paraId="7575C5AF" w14:textId="77777777" w:rsidR="00F8263A" w:rsidRDefault="00F8263A" w:rsidP="00F8263A">
      <w:pPr>
        <w:rPr>
          <w:rStyle w:val="Accentuation"/>
          <w:rFonts w:ascii="Garamond" w:hAnsi="Garamond"/>
          <w:i w:val="0"/>
          <w:sz w:val="22"/>
          <w:szCs w:val="22"/>
        </w:rPr>
      </w:pPr>
    </w:p>
    <w:p w14:paraId="422DB785" w14:textId="77777777" w:rsidR="00F8263A" w:rsidRDefault="00F8263A" w:rsidP="00F8263A">
      <w:pPr>
        <w:rPr>
          <w:rStyle w:val="Accentuation"/>
          <w:rFonts w:ascii="Garamond" w:hAnsi="Garamond"/>
          <w:i w:val="0"/>
          <w:sz w:val="22"/>
          <w:szCs w:val="22"/>
        </w:rPr>
      </w:pPr>
      <w:r>
        <w:rPr>
          <w:noProof/>
        </w:rPr>
        <w:drawing>
          <wp:inline distT="0" distB="0" distL="0" distR="0" wp14:anchorId="3E4D8324" wp14:editId="3EACBE77">
            <wp:extent cx="6299835" cy="3020695"/>
            <wp:effectExtent l="0" t="0" r="0" b="0"/>
            <wp:docPr id="105319498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194982" name=""/>
                    <pic:cNvPicPr/>
                  </pic:nvPicPr>
                  <pic:blipFill>
                    <a:blip r:embed="rId13"/>
                    <a:stretch>
                      <a:fillRect/>
                    </a:stretch>
                  </pic:blipFill>
                  <pic:spPr>
                    <a:xfrm>
                      <a:off x="0" y="0"/>
                      <a:ext cx="6299835" cy="3020695"/>
                    </a:xfrm>
                    <a:prstGeom prst="rect">
                      <a:avLst/>
                    </a:prstGeom>
                  </pic:spPr>
                </pic:pic>
              </a:graphicData>
            </a:graphic>
          </wp:inline>
        </w:drawing>
      </w:r>
    </w:p>
    <w:p w14:paraId="6EE64759" w14:textId="77777777" w:rsidR="00F8263A" w:rsidRPr="00D67048" w:rsidRDefault="00F8263A" w:rsidP="00F8263A">
      <w:pPr>
        <w:jc w:val="both"/>
        <w:rPr>
          <w:rStyle w:val="Accentuation"/>
          <w:rFonts w:ascii="Garamond" w:hAnsi="Garamond"/>
          <w:i w:val="0"/>
          <w:sz w:val="18"/>
          <w:szCs w:val="18"/>
        </w:rPr>
      </w:pPr>
      <w:r w:rsidRPr="00D67048">
        <w:rPr>
          <w:rStyle w:val="Accentuation"/>
          <w:rFonts w:ascii="Garamond" w:hAnsi="Garamond"/>
          <w:i w:val="0"/>
          <w:sz w:val="18"/>
          <w:szCs w:val="18"/>
        </w:rPr>
        <w:t xml:space="preserve">Nota : L’isolement entre chambre est demandé supérieur à la réglementation (+3 dB) pour la prise en compte des nuisances sonores engendrées potentiellement par certains patients. </w:t>
      </w:r>
    </w:p>
    <w:p w14:paraId="134C1FF7" w14:textId="77777777" w:rsidR="00F8263A" w:rsidRDefault="00F8263A" w:rsidP="00F8263A">
      <w:pPr>
        <w:rPr>
          <w:rStyle w:val="Accentuation"/>
          <w:rFonts w:ascii="Garamond" w:hAnsi="Garamond"/>
          <w:i w:val="0"/>
          <w:sz w:val="22"/>
          <w:szCs w:val="22"/>
        </w:rPr>
      </w:pPr>
    </w:p>
    <w:p w14:paraId="6A72F94E" w14:textId="130C54E8" w:rsidR="00F8263A" w:rsidRDefault="00F8263A" w:rsidP="00EE0516">
      <w:pPr>
        <w:jc w:val="both"/>
        <w:rPr>
          <w:rStyle w:val="Accentuation"/>
          <w:rFonts w:ascii="Garamond" w:hAnsi="Garamond"/>
          <w:i w:val="0"/>
          <w:sz w:val="22"/>
          <w:szCs w:val="22"/>
        </w:rPr>
      </w:pPr>
      <w:r>
        <w:rPr>
          <w:rStyle w:val="Accentuation"/>
          <w:rFonts w:ascii="Garamond" w:hAnsi="Garamond"/>
          <w:i w:val="0"/>
          <w:sz w:val="22"/>
          <w:szCs w:val="22"/>
        </w:rPr>
        <w:t>L</w:t>
      </w:r>
      <w:r w:rsidR="00EE0516">
        <w:rPr>
          <w:rStyle w:val="Accentuation"/>
          <w:rFonts w:ascii="Garamond" w:hAnsi="Garamond"/>
          <w:i w:val="0"/>
          <w:sz w:val="22"/>
          <w:szCs w:val="22"/>
        </w:rPr>
        <w:t>’</w:t>
      </w:r>
      <w:r>
        <w:rPr>
          <w:rStyle w:val="Accentuation"/>
          <w:rFonts w:ascii="Garamond" w:hAnsi="Garamond"/>
          <w:i w:val="0"/>
          <w:sz w:val="22"/>
          <w:szCs w:val="22"/>
        </w:rPr>
        <w:t xml:space="preserve">objectif en termes de niveau de pression acoustique normalisé </w:t>
      </w:r>
      <w:proofErr w:type="spellStart"/>
      <w:r>
        <w:rPr>
          <w:rStyle w:val="Accentuation"/>
          <w:rFonts w:ascii="Garamond" w:hAnsi="Garamond"/>
          <w:i w:val="0"/>
          <w:sz w:val="22"/>
          <w:szCs w:val="22"/>
        </w:rPr>
        <w:t>L</w:t>
      </w:r>
      <w:r>
        <w:rPr>
          <w:rStyle w:val="Accentuation"/>
          <w:rFonts w:ascii="Garamond" w:hAnsi="Garamond"/>
          <w:i w:val="0"/>
          <w:sz w:val="22"/>
          <w:szCs w:val="22"/>
          <w:vertAlign w:val="subscript"/>
        </w:rPr>
        <w:t>naT</w:t>
      </w:r>
      <w:proofErr w:type="spellEnd"/>
      <w:r>
        <w:rPr>
          <w:rStyle w:val="Accentuation"/>
          <w:rFonts w:ascii="Garamond" w:hAnsi="Garamond"/>
          <w:i w:val="0"/>
          <w:sz w:val="22"/>
          <w:szCs w:val="22"/>
        </w:rPr>
        <w:t xml:space="preserve"> (bruit équipements techniques à l’intérieur du bâtiment) est de 30 dB(A) en général et 35 dB(A) pour les équipements hydrauliques et sanitaires des locaux d’hébergement voisins. </w:t>
      </w:r>
    </w:p>
    <w:p w14:paraId="57D3167A" w14:textId="77777777" w:rsidR="00F8263A" w:rsidRDefault="00F8263A" w:rsidP="00F8263A">
      <w:pPr>
        <w:rPr>
          <w:rStyle w:val="Accentuation"/>
          <w:rFonts w:ascii="Garamond" w:hAnsi="Garamond"/>
          <w:i w:val="0"/>
          <w:sz w:val="22"/>
          <w:szCs w:val="22"/>
        </w:rPr>
      </w:pPr>
    </w:p>
    <w:p w14:paraId="58122ACC" w14:textId="77777777" w:rsidR="00F8263A" w:rsidRDefault="00F8263A" w:rsidP="00F8263A">
      <w:pPr>
        <w:rPr>
          <w:rStyle w:val="Accentuation"/>
          <w:rFonts w:ascii="Garamond" w:hAnsi="Garamond"/>
          <w:i w:val="0"/>
          <w:sz w:val="22"/>
          <w:szCs w:val="22"/>
        </w:rPr>
      </w:pPr>
      <w:r>
        <w:rPr>
          <w:rStyle w:val="Accentuation"/>
          <w:rFonts w:ascii="Garamond" w:hAnsi="Garamond"/>
          <w:i w:val="0"/>
          <w:sz w:val="22"/>
          <w:szCs w:val="22"/>
        </w:rPr>
        <w:t xml:space="preserve">Les objectifs en termes de durées de réverbération sont représentés dans le tableau suivant. </w:t>
      </w:r>
    </w:p>
    <w:p w14:paraId="4C00C434" w14:textId="77777777" w:rsidR="00F8263A" w:rsidRDefault="00F8263A" w:rsidP="00F8263A">
      <w:pPr>
        <w:rPr>
          <w:rStyle w:val="Accentuation"/>
          <w:rFonts w:ascii="Garamond" w:hAnsi="Garamond"/>
          <w:i w:val="0"/>
          <w:sz w:val="22"/>
          <w:szCs w:val="22"/>
        </w:rPr>
      </w:pPr>
    </w:p>
    <w:tbl>
      <w:tblPr>
        <w:tblStyle w:val="Grilledutableau"/>
        <w:tblW w:w="0" w:type="auto"/>
        <w:tblLook w:val="04A0" w:firstRow="1" w:lastRow="0" w:firstColumn="1" w:lastColumn="0" w:noHBand="0" w:noVBand="1"/>
      </w:tblPr>
      <w:tblGrid>
        <w:gridCol w:w="4957"/>
        <w:gridCol w:w="4954"/>
      </w:tblGrid>
      <w:tr w:rsidR="00F8263A" w14:paraId="70E88591" w14:textId="77777777" w:rsidTr="009F052D">
        <w:tc>
          <w:tcPr>
            <w:tcW w:w="5030" w:type="dxa"/>
            <w:shd w:val="clear" w:color="auto" w:fill="A3DBFF"/>
          </w:tcPr>
          <w:p w14:paraId="5473CE8A" w14:textId="77777777" w:rsidR="00F8263A" w:rsidRDefault="00F8263A" w:rsidP="009F052D">
            <w:pPr>
              <w:jc w:val="center"/>
              <w:rPr>
                <w:rStyle w:val="Accentuation"/>
                <w:rFonts w:ascii="Garamond" w:hAnsi="Garamond"/>
                <w:i w:val="0"/>
              </w:rPr>
            </w:pPr>
            <w:proofErr w:type="spellStart"/>
            <w:r>
              <w:rPr>
                <w:rStyle w:val="Accentuation"/>
                <w:rFonts w:ascii="Garamond" w:hAnsi="Garamond"/>
                <w:i w:val="0"/>
              </w:rPr>
              <w:t>Locaux</w:t>
            </w:r>
            <w:proofErr w:type="spellEnd"/>
          </w:p>
        </w:tc>
        <w:tc>
          <w:tcPr>
            <w:tcW w:w="5031" w:type="dxa"/>
            <w:shd w:val="clear" w:color="auto" w:fill="A3DBFF"/>
          </w:tcPr>
          <w:p w14:paraId="79C76131" w14:textId="77777777" w:rsidR="00F8263A" w:rsidRDefault="00F8263A" w:rsidP="009F052D">
            <w:pPr>
              <w:jc w:val="center"/>
              <w:rPr>
                <w:rStyle w:val="Accentuation"/>
                <w:rFonts w:ascii="Garamond" w:hAnsi="Garamond"/>
                <w:i w:val="0"/>
              </w:rPr>
            </w:pPr>
            <w:r>
              <w:rPr>
                <w:rStyle w:val="Accentuation"/>
                <w:rFonts w:ascii="Garamond" w:hAnsi="Garamond"/>
                <w:i w:val="0"/>
              </w:rPr>
              <w:t>Durée de reverberation (s)</w:t>
            </w:r>
          </w:p>
        </w:tc>
      </w:tr>
      <w:tr w:rsidR="00F8263A" w14:paraId="61D4AC9C" w14:textId="77777777" w:rsidTr="009F052D">
        <w:tc>
          <w:tcPr>
            <w:tcW w:w="5030" w:type="dxa"/>
          </w:tcPr>
          <w:p w14:paraId="2358F3C1" w14:textId="77777777" w:rsidR="00F8263A" w:rsidRDefault="00F8263A" w:rsidP="009F052D">
            <w:pPr>
              <w:jc w:val="center"/>
              <w:rPr>
                <w:rStyle w:val="Accentuation"/>
                <w:rFonts w:ascii="Garamond" w:hAnsi="Garamond"/>
                <w:i w:val="0"/>
              </w:rPr>
            </w:pPr>
            <w:proofErr w:type="spellStart"/>
            <w:r>
              <w:rPr>
                <w:rStyle w:val="Accentuation"/>
                <w:rFonts w:ascii="Garamond" w:hAnsi="Garamond"/>
                <w:i w:val="0"/>
              </w:rPr>
              <w:t>Locaux</w:t>
            </w:r>
            <w:proofErr w:type="spellEnd"/>
            <w:r>
              <w:rPr>
                <w:rStyle w:val="Accentuation"/>
                <w:rFonts w:ascii="Garamond" w:hAnsi="Garamond"/>
                <w:i w:val="0"/>
              </w:rPr>
              <w:t xml:space="preserve"> </w:t>
            </w:r>
            <w:proofErr w:type="spellStart"/>
            <w:r>
              <w:rPr>
                <w:rStyle w:val="Accentuation"/>
                <w:rFonts w:ascii="Garamond" w:hAnsi="Garamond"/>
                <w:i w:val="0"/>
              </w:rPr>
              <w:t>d’hébergement</w:t>
            </w:r>
            <w:proofErr w:type="spellEnd"/>
            <w:r>
              <w:rPr>
                <w:rStyle w:val="Accentuation"/>
                <w:rFonts w:ascii="Garamond" w:hAnsi="Garamond"/>
                <w:i w:val="0"/>
              </w:rPr>
              <w:t xml:space="preserve"> </w:t>
            </w:r>
            <w:proofErr w:type="spellStart"/>
            <w:r>
              <w:rPr>
                <w:rStyle w:val="Accentuation"/>
                <w:rFonts w:ascii="Garamond" w:hAnsi="Garamond"/>
                <w:i w:val="0"/>
              </w:rPr>
              <w:t>ou</w:t>
            </w:r>
            <w:proofErr w:type="spellEnd"/>
            <w:r>
              <w:rPr>
                <w:rStyle w:val="Accentuation"/>
                <w:rFonts w:ascii="Garamond" w:hAnsi="Garamond"/>
                <w:i w:val="0"/>
              </w:rPr>
              <w:t xml:space="preserve"> de </w:t>
            </w:r>
            <w:proofErr w:type="spellStart"/>
            <w:r>
              <w:rPr>
                <w:rStyle w:val="Accentuation"/>
                <w:rFonts w:ascii="Garamond" w:hAnsi="Garamond"/>
                <w:i w:val="0"/>
              </w:rPr>
              <w:t>soins</w:t>
            </w:r>
            <w:proofErr w:type="spellEnd"/>
            <w:r>
              <w:rPr>
                <w:rStyle w:val="Accentuation"/>
                <w:rFonts w:ascii="Garamond" w:hAnsi="Garamond"/>
                <w:i w:val="0"/>
              </w:rPr>
              <w:t>, bureau</w:t>
            </w:r>
          </w:p>
        </w:tc>
        <w:tc>
          <w:tcPr>
            <w:tcW w:w="5031" w:type="dxa"/>
          </w:tcPr>
          <w:p w14:paraId="268BF221" w14:textId="77777777" w:rsidR="00F8263A" w:rsidRDefault="00F8263A" w:rsidP="009F052D">
            <w:pPr>
              <w:jc w:val="center"/>
              <w:rPr>
                <w:rStyle w:val="Accentuation"/>
                <w:rFonts w:ascii="Garamond" w:hAnsi="Garamond"/>
                <w:i w:val="0"/>
              </w:rPr>
            </w:pPr>
            <w:r>
              <w:rPr>
                <w:rStyle w:val="Accentuation"/>
                <w:rFonts w:ascii="Garamond" w:hAnsi="Garamond"/>
                <w:i w:val="0"/>
              </w:rPr>
              <w:t>&lt; 0,8 s</w:t>
            </w:r>
          </w:p>
        </w:tc>
      </w:tr>
      <w:tr w:rsidR="00F8263A" w14:paraId="2573DFCD" w14:textId="77777777" w:rsidTr="009F052D">
        <w:tc>
          <w:tcPr>
            <w:tcW w:w="5030" w:type="dxa"/>
          </w:tcPr>
          <w:p w14:paraId="36EEC798" w14:textId="77777777" w:rsidR="00F8263A" w:rsidRDefault="00F8263A" w:rsidP="009F052D">
            <w:pPr>
              <w:jc w:val="center"/>
              <w:rPr>
                <w:rStyle w:val="Accentuation"/>
                <w:rFonts w:ascii="Garamond" w:hAnsi="Garamond"/>
                <w:i w:val="0"/>
              </w:rPr>
            </w:pPr>
            <w:r>
              <w:rPr>
                <w:rStyle w:val="Accentuation"/>
                <w:rFonts w:ascii="Garamond" w:hAnsi="Garamond"/>
                <w:i w:val="0"/>
              </w:rPr>
              <w:t xml:space="preserve">Salles </w:t>
            </w:r>
            <w:proofErr w:type="spellStart"/>
            <w:r>
              <w:rPr>
                <w:rStyle w:val="Accentuation"/>
                <w:rFonts w:ascii="Garamond" w:hAnsi="Garamond"/>
                <w:i w:val="0"/>
              </w:rPr>
              <w:t>d’activités</w:t>
            </w:r>
            <w:proofErr w:type="spellEnd"/>
          </w:p>
        </w:tc>
        <w:tc>
          <w:tcPr>
            <w:tcW w:w="5031" w:type="dxa"/>
          </w:tcPr>
          <w:p w14:paraId="016BF3C8" w14:textId="77777777" w:rsidR="00F8263A" w:rsidRDefault="00F8263A" w:rsidP="009F052D">
            <w:pPr>
              <w:jc w:val="center"/>
              <w:rPr>
                <w:rStyle w:val="Accentuation"/>
                <w:rFonts w:ascii="Garamond" w:hAnsi="Garamond"/>
                <w:i w:val="0"/>
              </w:rPr>
            </w:pPr>
            <w:r>
              <w:rPr>
                <w:rStyle w:val="Accentuation"/>
                <w:rFonts w:ascii="Garamond" w:hAnsi="Garamond"/>
                <w:i w:val="0"/>
              </w:rPr>
              <w:t>&lt; 0,8 s</w:t>
            </w:r>
          </w:p>
        </w:tc>
      </w:tr>
      <w:tr w:rsidR="00F8263A" w14:paraId="5339F323" w14:textId="77777777" w:rsidTr="009F052D">
        <w:tc>
          <w:tcPr>
            <w:tcW w:w="5030" w:type="dxa"/>
          </w:tcPr>
          <w:p w14:paraId="695D9263" w14:textId="77777777" w:rsidR="00F8263A" w:rsidRDefault="00F8263A" w:rsidP="009F052D">
            <w:pPr>
              <w:jc w:val="center"/>
              <w:rPr>
                <w:rStyle w:val="Accentuation"/>
                <w:rFonts w:ascii="Garamond" w:hAnsi="Garamond"/>
                <w:i w:val="0"/>
              </w:rPr>
            </w:pPr>
            <w:proofErr w:type="spellStart"/>
            <w:r>
              <w:rPr>
                <w:rStyle w:val="Accentuation"/>
                <w:rFonts w:ascii="Garamond" w:hAnsi="Garamond"/>
                <w:i w:val="0"/>
              </w:rPr>
              <w:t>Chambres</w:t>
            </w:r>
            <w:proofErr w:type="spellEnd"/>
            <w:r>
              <w:rPr>
                <w:rStyle w:val="Accentuation"/>
                <w:rFonts w:ascii="Garamond" w:hAnsi="Garamond"/>
                <w:i w:val="0"/>
              </w:rPr>
              <w:t xml:space="preserve"> </w:t>
            </w:r>
            <w:proofErr w:type="spellStart"/>
            <w:r>
              <w:rPr>
                <w:rStyle w:val="Accentuation"/>
                <w:rFonts w:ascii="Garamond" w:hAnsi="Garamond"/>
                <w:i w:val="0"/>
              </w:rPr>
              <w:t>sécurisées</w:t>
            </w:r>
            <w:proofErr w:type="spellEnd"/>
          </w:p>
        </w:tc>
        <w:tc>
          <w:tcPr>
            <w:tcW w:w="5031" w:type="dxa"/>
          </w:tcPr>
          <w:p w14:paraId="45C5E048" w14:textId="77777777" w:rsidR="00F8263A" w:rsidRDefault="00F8263A" w:rsidP="009F052D">
            <w:pPr>
              <w:jc w:val="center"/>
              <w:rPr>
                <w:rStyle w:val="Accentuation"/>
                <w:rFonts w:ascii="Garamond" w:hAnsi="Garamond"/>
                <w:i w:val="0"/>
              </w:rPr>
            </w:pPr>
            <w:r>
              <w:rPr>
                <w:rStyle w:val="Accentuation"/>
                <w:rFonts w:ascii="Garamond" w:hAnsi="Garamond"/>
                <w:i w:val="0"/>
              </w:rPr>
              <w:t>&lt; 0,8 s</w:t>
            </w:r>
          </w:p>
        </w:tc>
      </w:tr>
      <w:tr w:rsidR="00F8263A" w14:paraId="228909F6" w14:textId="77777777" w:rsidTr="009F052D">
        <w:tc>
          <w:tcPr>
            <w:tcW w:w="5030" w:type="dxa"/>
          </w:tcPr>
          <w:p w14:paraId="71315C67" w14:textId="77777777" w:rsidR="00F8263A" w:rsidRDefault="00F8263A" w:rsidP="009F052D">
            <w:pPr>
              <w:jc w:val="center"/>
              <w:rPr>
                <w:rStyle w:val="Accentuation"/>
                <w:rFonts w:ascii="Garamond" w:hAnsi="Garamond"/>
                <w:i w:val="0"/>
              </w:rPr>
            </w:pPr>
            <w:proofErr w:type="spellStart"/>
            <w:r>
              <w:rPr>
                <w:rStyle w:val="Accentuation"/>
                <w:rFonts w:ascii="Garamond" w:hAnsi="Garamond"/>
                <w:i w:val="0"/>
              </w:rPr>
              <w:t>Locaux</w:t>
            </w:r>
            <w:proofErr w:type="spellEnd"/>
            <w:r>
              <w:rPr>
                <w:rStyle w:val="Accentuation"/>
                <w:rFonts w:ascii="Garamond" w:hAnsi="Garamond"/>
                <w:i w:val="0"/>
              </w:rPr>
              <w:t xml:space="preserve"> </w:t>
            </w:r>
            <w:proofErr w:type="spellStart"/>
            <w:r>
              <w:rPr>
                <w:rStyle w:val="Accentuation"/>
                <w:rFonts w:ascii="Garamond" w:hAnsi="Garamond"/>
                <w:i w:val="0"/>
              </w:rPr>
              <w:t>d’accueil</w:t>
            </w:r>
            <w:proofErr w:type="spellEnd"/>
            <w:r>
              <w:rPr>
                <w:rStyle w:val="Accentuation"/>
                <w:rFonts w:ascii="Garamond" w:hAnsi="Garamond"/>
                <w:i w:val="0"/>
              </w:rPr>
              <w:t xml:space="preserve"> du public</w:t>
            </w:r>
          </w:p>
        </w:tc>
        <w:tc>
          <w:tcPr>
            <w:tcW w:w="5031" w:type="dxa"/>
          </w:tcPr>
          <w:p w14:paraId="0DB2E1B1" w14:textId="77777777" w:rsidR="00F8263A" w:rsidRDefault="00F8263A" w:rsidP="009F052D">
            <w:pPr>
              <w:jc w:val="center"/>
              <w:rPr>
                <w:rStyle w:val="Accentuation"/>
                <w:rFonts w:ascii="Garamond" w:hAnsi="Garamond"/>
                <w:i w:val="0"/>
              </w:rPr>
            </w:pPr>
            <w:r>
              <w:rPr>
                <w:rStyle w:val="Accentuation"/>
                <w:rFonts w:ascii="Garamond" w:hAnsi="Garamond"/>
                <w:i w:val="0"/>
              </w:rPr>
              <w:t>&lt; 1,2 s</w:t>
            </w:r>
          </w:p>
        </w:tc>
      </w:tr>
      <w:tr w:rsidR="00F8263A" w14:paraId="09FAB979" w14:textId="77777777" w:rsidTr="009F052D">
        <w:tc>
          <w:tcPr>
            <w:tcW w:w="5030" w:type="dxa"/>
          </w:tcPr>
          <w:p w14:paraId="7E4FE0DB" w14:textId="77777777" w:rsidR="00F8263A" w:rsidRDefault="00F8263A" w:rsidP="009F052D">
            <w:pPr>
              <w:jc w:val="center"/>
              <w:rPr>
                <w:rStyle w:val="Accentuation"/>
                <w:rFonts w:ascii="Garamond" w:hAnsi="Garamond"/>
                <w:i w:val="0"/>
              </w:rPr>
            </w:pPr>
            <w:r>
              <w:rPr>
                <w:rStyle w:val="Accentuation"/>
                <w:rFonts w:ascii="Garamond" w:hAnsi="Garamond"/>
                <w:i w:val="0"/>
              </w:rPr>
              <w:t>Salle de détente personnel</w:t>
            </w:r>
          </w:p>
        </w:tc>
        <w:tc>
          <w:tcPr>
            <w:tcW w:w="5031" w:type="dxa"/>
          </w:tcPr>
          <w:p w14:paraId="59721E21" w14:textId="77777777" w:rsidR="00F8263A" w:rsidRDefault="00F8263A" w:rsidP="009F052D">
            <w:pPr>
              <w:jc w:val="center"/>
              <w:rPr>
                <w:rStyle w:val="Accentuation"/>
                <w:rFonts w:ascii="Garamond" w:hAnsi="Garamond"/>
                <w:i w:val="0"/>
              </w:rPr>
            </w:pPr>
            <w:r>
              <w:rPr>
                <w:rStyle w:val="Accentuation"/>
                <w:rFonts w:ascii="Garamond" w:hAnsi="Garamond"/>
                <w:i w:val="0"/>
              </w:rPr>
              <w:t>&lt; 0,8 s</w:t>
            </w:r>
          </w:p>
        </w:tc>
      </w:tr>
    </w:tbl>
    <w:p w14:paraId="72AA167E" w14:textId="77777777" w:rsidR="00F8263A" w:rsidRDefault="00F8263A" w:rsidP="00F8263A">
      <w:pPr>
        <w:rPr>
          <w:rStyle w:val="Accentuation"/>
          <w:rFonts w:ascii="Garamond" w:hAnsi="Garamond"/>
          <w:i w:val="0"/>
          <w:sz w:val="22"/>
          <w:szCs w:val="22"/>
        </w:rPr>
      </w:pPr>
    </w:p>
    <w:p w14:paraId="022DE12E" w14:textId="77777777" w:rsidR="00F8263A" w:rsidRDefault="00F8263A" w:rsidP="00EE0516">
      <w:pPr>
        <w:jc w:val="both"/>
        <w:rPr>
          <w:rStyle w:val="Accentuation"/>
          <w:rFonts w:ascii="Garamond" w:hAnsi="Garamond"/>
          <w:i w:val="0"/>
          <w:sz w:val="22"/>
          <w:szCs w:val="22"/>
        </w:rPr>
      </w:pPr>
      <w:r>
        <w:rPr>
          <w:rStyle w:val="Accentuation"/>
          <w:rFonts w:ascii="Garamond" w:hAnsi="Garamond"/>
          <w:i w:val="0"/>
          <w:sz w:val="22"/>
          <w:szCs w:val="22"/>
        </w:rPr>
        <w:t xml:space="preserve">Il ne sera pas mis en place d’absorbants dans les chambres où le mobilier permettra d’atteindre globalement l’objectif. Par contre, il sera intégré de l’absorption au sein des chambre sécurisées qui sont très sommaires en termes de mobilier et où le patient peut être très agité et bruyant. Cependant, la proposition devra être compatible avec la sécurité et la sûreté nécessaire à ce type d’espace (pas d’éléments rajoutés démontables, l’absorption projetée en plafond peur être une solution). </w:t>
      </w:r>
    </w:p>
    <w:p w14:paraId="35244980" w14:textId="77777777" w:rsidR="00F8263A" w:rsidRDefault="00F8263A" w:rsidP="00F8263A">
      <w:pPr>
        <w:rPr>
          <w:rStyle w:val="Accentuation"/>
          <w:rFonts w:ascii="Garamond" w:hAnsi="Garamond"/>
          <w:i w:val="0"/>
          <w:sz w:val="22"/>
          <w:szCs w:val="22"/>
        </w:rPr>
      </w:pPr>
    </w:p>
    <w:p w14:paraId="55C3881E" w14:textId="77777777" w:rsidR="00F8263A" w:rsidRDefault="00F8263A" w:rsidP="00F8263A">
      <w:pPr>
        <w:jc w:val="both"/>
        <w:rPr>
          <w:rStyle w:val="Accentuation"/>
          <w:rFonts w:ascii="Garamond" w:hAnsi="Garamond"/>
          <w:i w:val="0"/>
          <w:sz w:val="22"/>
          <w:szCs w:val="22"/>
        </w:rPr>
      </w:pPr>
      <w:r>
        <w:rPr>
          <w:rStyle w:val="Accentuation"/>
          <w:rFonts w:ascii="Garamond" w:hAnsi="Garamond"/>
          <w:i w:val="0"/>
          <w:sz w:val="22"/>
          <w:szCs w:val="22"/>
        </w:rPr>
        <w:t>Tous les objectifs chiffrés devront être étudiés dans une étude acoustique. Des mesures devront être réalisées à la livraison de l’ouvrage afin de s’assurer de l’atteinte des objectifs.</w:t>
      </w:r>
    </w:p>
    <w:p w14:paraId="4949D69E" w14:textId="77777777" w:rsidR="00F8263A" w:rsidRDefault="00F8263A" w:rsidP="00F8263A">
      <w:pPr>
        <w:rPr>
          <w:rStyle w:val="Accentuation"/>
          <w:rFonts w:ascii="Garamond" w:hAnsi="Garamond"/>
          <w:i w:val="0"/>
          <w:sz w:val="22"/>
          <w:szCs w:val="22"/>
        </w:rPr>
      </w:pPr>
    </w:p>
    <w:tbl>
      <w:tblPr>
        <w:tblStyle w:val="Grilledutableau"/>
        <w:tblW w:w="0" w:type="auto"/>
        <w:tblLook w:val="04A0" w:firstRow="1" w:lastRow="0" w:firstColumn="1" w:lastColumn="0" w:noHBand="0" w:noVBand="1"/>
      </w:tblPr>
      <w:tblGrid>
        <w:gridCol w:w="1377"/>
        <w:gridCol w:w="8534"/>
      </w:tblGrid>
      <w:tr w:rsidR="00F8263A" w14:paraId="1A5C3258" w14:textId="77777777" w:rsidTr="009F052D">
        <w:trPr>
          <w:trHeight w:val="510"/>
        </w:trPr>
        <w:tc>
          <w:tcPr>
            <w:tcW w:w="10061" w:type="dxa"/>
            <w:gridSpan w:val="2"/>
            <w:shd w:val="clear" w:color="auto" w:fill="DBE5F1" w:themeFill="accent1" w:themeFillTint="33"/>
            <w:vAlign w:val="center"/>
          </w:tcPr>
          <w:p w14:paraId="30BB3E92" w14:textId="77777777" w:rsidR="00F8263A" w:rsidRPr="00885E7C" w:rsidRDefault="00F8263A" w:rsidP="009F052D">
            <w:pPr>
              <w:jc w:val="center"/>
              <w:rPr>
                <w:rStyle w:val="Accentuation"/>
                <w:rFonts w:ascii="Garamond" w:hAnsi="Garamond"/>
                <w:b/>
                <w:i w:val="0"/>
                <w:smallCaps/>
                <w:lang w:val="fr-FR"/>
              </w:rPr>
            </w:pPr>
            <w:r w:rsidRPr="00885E7C">
              <w:rPr>
                <w:rStyle w:val="Accentuation"/>
                <w:rFonts w:ascii="Garamond" w:hAnsi="Garamond"/>
                <w:b/>
                <w:i w:val="0"/>
                <w:smallCaps/>
                <w:lang w:val="fr-FR"/>
              </w:rPr>
              <w:t>Etudes à réaliser / Documents à produire par l’équipe de maîtrise d’œuvre</w:t>
            </w:r>
          </w:p>
        </w:tc>
      </w:tr>
      <w:tr w:rsidR="00F8263A" w14:paraId="724880A8" w14:textId="77777777" w:rsidTr="009F052D">
        <w:trPr>
          <w:trHeight w:val="397"/>
        </w:trPr>
        <w:tc>
          <w:tcPr>
            <w:tcW w:w="1384" w:type="dxa"/>
            <w:shd w:val="clear" w:color="auto" w:fill="DBE5F1" w:themeFill="accent1" w:themeFillTint="33"/>
            <w:vAlign w:val="center"/>
          </w:tcPr>
          <w:p w14:paraId="5E04227F" w14:textId="77777777" w:rsidR="00F8263A" w:rsidRPr="00885E7C" w:rsidRDefault="00F8263A" w:rsidP="009F052D">
            <w:pPr>
              <w:jc w:val="center"/>
              <w:rPr>
                <w:rStyle w:val="Accentuation"/>
                <w:rFonts w:ascii="Garamond" w:hAnsi="Garamond"/>
                <w:b/>
                <w:i w:val="0"/>
                <w:lang w:val="fr-FR"/>
              </w:rPr>
            </w:pPr>
            <w:r w:rsidRPr="00885E7C">
              <w:rPr>
                <w:rStyle w:val="Accentuation"/>
                <w:rFonts w:ascii="Garamond" w:hAnsi="Garamond"/>
                <w:b/>
                <w:i w:val="0"/>
                <w:lang w:val="fr-FR"/>
              </w:rPr>
              <w:t>Phase</w:t>
            </w:r>
          </w:p>
        </w:tc>
        <w:tc>
          <w:tcPr>
            <w:tcW w:w="8677" w:type="dxa"/>
            <w:shd w:val="clear" w:color="auto" w:fill="DBE5F1" w:themeFill="accent1" w:themeFillTint="33"/>
            <w:vAlign w:val="center"/>
          </w:tcPr>
          <w:p w14:paraId="5FAC5BBE" w14:textId="77777777" w:rsidR="00F8263A" w:rsidRPr="00885E7C" w:rsidRDefault="00F8263A" w:rsidP="009F052D">
            <w:pPr>
              <w:jc w:val="center"/>
              <w:rPr>
                <w:rStyle w:val="Accentuation"/>
                <w:rFonts w:ascii="Garamond" w:hAnsi="Garamond"/>
                <w:b/>
                <w:i w:val="0"/>
                <w:lang w:val="fr-FR"/>
              </w:rPr>
            </w:pPr>
            <w:r w:rsidRPr="00885E7C">
              <w:rPr>
                <w:rStyle w:val="Accentuation"/>
                <w:rFonts w:ascii="Garamond" w:hAnsi="Garamond"/>
                <w:b/>
                <w:i w:val="0"/>
                <w:lang w:val="fr-FR"/>
              </w:rPr>
              <w:t>Eléments</w:t>
            </w:r>
          </w:p>
        </w:tc>
      </w:tr>
      <w:tr w:rsidR="00F8263A" w14:paraId="6EBA701F" w14:textId="77777777" w:rsidTr="009F052D">
        <w:trPr>
          <w:trHeight w:val="397"/>
        </w:trPr>
        <w:tc>
          <w:tcPr>
            <w:tcW w:w="1384" w:type="dxa"/>
            <w:shd w:val="clear" w:color="auto" w:fill="DBE5F1" w:themeFill="accent1" w:themeFillTint="33"/>
            <w:vAlign w:val="center"/>
          </w:tcPr>
          <w:p w14:paraId="627C97CD" w14:textId="77777777" w:rsidR="00F8263A" w:rsidRPr="00885E7C" w:rsidRDefault="00F8263A" w:rsidP="009F052D">
            <w:pPr>
              <w:rPr>
                <w:rStyle w:val="Accentuation"/>
                <w:rFonts w:ascii="Garamond" w:hAnsi="Garamond"/>
                <w:i w:val="0"/>
                <w:lang w:val="fr-FR"/>
              </w:rPr>
            </w:pPr>
            <w:r w:rsidRPr="00885E7C">
              <w:rPr>
                <w:rStyle w:val="Accentuation"/>
                <w:rFonts w:ascii="Garamond" w:hAnsi="Garamond"/>
                <w:i w:val="0"/>
                <w:lang w:val="fr-FR"/>
              </w:rPr>
              <w:t>APS</w:t>
            </w:r>
          </w:p>
        </w:tc>
        <w:tc>
          <w:tcPr>
            <w:tcW w:w="8677" w:type="dxa"/>
            <w:vAlign w:val="center"/>
          </w:tcPr>
          <w:p w14:paraId="60D88D87" w14:textId="77777777" w:rsidR="00F8263A" w:rsidRPr="006613E2" w:rsidRDefault="00F8263A" w:rsidP="009F052D">
            <w:pPr>
              <w:rPr>
                <w:rStyle w:val="Accentuation"/>
                <w:iCs w:val="0"/>
                <w:lang w:val="fr-FR"/>
              </w:rPr>
            </w:pPr>
            <w:r w:rsidRPr="00377AA3">
              <w:rPr>
                <w:rStyle w:val="Accentuation"/>
                <w:rFonts w:ascii="Garamond" w:hAnsi="Garamond"/>
                <w:i w:val="0"/>
                <w:lang w:val="fr-FR"/>
              </w:rPr>
              <w:t xml:space="preserve">Note </w:t>
            </w:r>
            <w:r>
              <w:rPr>
                <w:rStyle w:val="Accentuation"/>
                <w:rFonts w:ascii="Garamond" w:hAnsi="Garamond"/>
                <w:i w:val="0"/>
                <w:lang w:val="fr-FR"/>
              </w:rPr>
              <w:t>acoustique</w:t>
            </w:r>
            <w:r w:rsidRPr="006613E2">
              <w:rPr>
                <w:rStyle w:val="Accentuation"/>
                <w:rFonts w:ascii="Garamond" w:hAnsi="Garamond"/>
                <w:i w:val="0"/>
                <w:lang w:val="fr-FR"/>
              </w:rPr>
              <w:t>.</w:t>
            </w:r>
          </w:p>
        </w:tc>
      </w:tr>
      <w:tr w:rsidR="00F8263A" w14:paraId="392D5D8D" w14:textId="77777777" w:rsidTr="009F052D">
        <w:trPr>
          <w:trHeight w:val="397"/>
        </w:trPr>
        <w:tc>
          <w:tcPr>
            <w:tcW w:w="1384" w:type="dxa"/>
            <w:shd w:val="clear" w:color="auto" w:fill="DBE5F1" w:themeFill="accent1" w:themeFillTint="33"/>
            <w:vAlign w:val="center"/>
          </w:tcPr>
          <w:p w14:paraId="016C4DAD" w14:textId="77777777" w:rsidR="00F8263A" w:rsidRPr="00885E7C" w:rsidRDefault="00F8263A" w:rsidP="009F052D">
            <w:pPr>
              <w:rPr>
                <w:rStyle w:val="Accentuation"/>
                <w:rFonts w:ascii="Garamond" w:hAnsi="Garamond"/>
                <w:i w:val="0"/>
                <w:lang w:val="fr-FR"/>
              </w:rPr>
            </w:pPr>
            <w:r w:rsidRPr="00885E7C">
              <w:rPr>
                <w:rStyle w:val="Accentuation"/>
                <w:rFonts w:ascii="Garamond" w:hAnsi="Garamond"/>
                <w:i w:val="0"/>
                <w:lang w:val="fr-FR"/>
              </w:rPr>
              <w:t>APD</w:t>
            </w:r>
          </w:p>
        </w:tc>
        <w:tc>
          <w:tcPr>
            <w:tcW w:w="8677" w:type="dxa"/>
            <w:vAlign w:val="center"/>
          </w:tcPr>
          <w:p w14:paraId="32EC956E" w14:textId="77777777" w:rsidR="00F8263A" w:rsidRPr="006613E2" w:rsidRDefault="00F8263A" w:rsidP="009F052D">
            <w:pPr>
              <w:rPr>
                <w:rStyle w:val="Accentuation"/>
                <w:rFonts w:ascii="Garamond" w:hAnsi="Garamond"/>
              </w:rPr>
            </w:pPr>
            <w:r>
              <w:rPr>
                <w:rStyle w:val="Accentuation"/>
                <w:rFonts w:ascii="Garamond" w:hAnsi="Garamond"/>
                <w:i w:val="0"/>
                <w:lang w:val="fr-FR"/>
              </w:rPr>
              <w:t xml:space="preserve">Mise à jour de la note acoustique. </w:t>
            </w:r>
          </w:p>
        </w:tc>
      </w:tr>
      <w:tr w:rsidR="00F8263A" w14:paraId="479C0F6C" w14:textId="77777777" w:rsidTr="009F052D">
        <w:trPr>
          <w:trHeight w:val="397"/>
        </w:trPr>
        <w:tc>
          <w:tcPr>
            <w:tcW w:w="1384" w:type="dxa"/>
            <w:shd w:val="clear" w:color="auto" w:fill="DBE5F1" w:themeFill="accent1" w:themeFillTint="33"/>
            <w:vAlign w:val="center"/>
          </w:tcPr>
          <w:p w14:paraId="1C6ABF3B" w14:textId="77777777" w:rsidR="00F8263A" w:rsidRPr="00885E7C" w:rsidRDefault="00F8263A" w:rsidP="009F052D">
            <w:pPr>
              <w:rPr>
                <w:rStyle w:val="Accentuation"/>
                <w:rFonts w:ascii="Garamond" w:hAnsi="Garamond"/>
                <w:i w:val="0"/>
                <w:lang w:val="fr-FR"/>
              </w:rPr>
            </w:pPr>
            <w:r w:rsidRPr="00885E7C">
              <w:rPr>
                <w:rStyle w:val="Accentuation"/>
                <w:rFonts w:ascii="Garamond" w:hAnsi="Garamond"/>
                <w:i w:val="0"/>
                <w:lang w:val="fr-FR"/>
              </w:rPr>
              <w:t>PRO</w:t>
            </w:r>
          </w:p>
        </w:tc>
        <w:tc>
          <w:tcPr>
            <w:tcW w:w="8677" w:type="dxa"/>
            <w:vAlign w:val="center"/>
          </w:tcPr>
          <w:p w14:paraId="463703DD" w14:textId="77777777" w:rsidR="00F8263A" w:rsidRPr="00B24F8C" w:rsidRDefault="00F8263A" w:rsidP="009F052D">
            <w:pPr>
              <w:rPr>
                <w:rStyle w:val="Accentuation"/>
                <w:rFonts w:ascii="Garamond" w:hAnsi="Garamond"/>
                <w:lang w:val="fr-FR"/>
              </w:rPr>
            </w:pPr>
            <w:r>
              <w:rPr>
                <w:rStyle w:val="Accentuation"/>
                <w:rFonts w:ascii="Garamond" w:hAnsi="Garamond"/>
                <w:i w:val="0"/>
                <w:lang w:val="fr-FR"/>
              </w:rPr>
              <w:t>Mise à jour de la note acoustique.</w:t>
            </w:r>
          </w:p>
        </w:tc>
      </w:tr>
      <w:tr w:rsidR="00F8263A" w14:paraId="2C9BC80A" w14:textId="77777777" w:rsidTr="009F052D">
        <w:trPr>
          <w:trHeight w:val="397"/>
        </w:trPr>
        <w:tc>
          <w:tcPr>
            <w:tcW w:w="1384" w:type="dxa"/>
            <w:shd w:val="clear" w:color="auto" w:fill="DBE5F1" w:themeFill="accent1" w:themeFillTint="33"/>
            <w:vAlign w:val="center"/>
          </w:tcPr>
          <w:p w14:paraId="49088FC8" w14:textId="77777777" w:rsidR="00F8263A" w:rsidRPr="00885E7C" w:rsidRDefault="00F8263A" w:rsidP="009F052D">
            <w:pPr>
              <w:rPr>
                <w:rStyle w:val="Accentuation"/>
                <w:rFonts w:ascii="Garamond" w:hAnsi="Garamond"/>
                <w:i w:val="0"/>
                <w:lang w:val="fr-FR"/>
              </w:rPr>
            </w:pPr>
            <w:r w:rsidRPr="00885E7C">
              <w:rPr>
                <w:rStyle w:val="Accentuation"/>
                <w:rFonts w:ascii="Garamond" w:hAnsi="Garamond"/>
                <w:i w:val="0"/>
                <w:lang w:val="fr-FR"/>
              </w:rPr>
              <w:t>Chantier</w:t>
            </w:r>
          </w:p>
        </w:tc>
        <w:tc>
          <w:tcPr>
            <w:tcW w:w="8677" w:type="dxa"/>
            <w:vAlign w:val="center"/>
          </w:tcPr>
          <w:p w14:paraId="6880B48F" w14:textId="77777777" w:rsidR="00F8263A" w:rsidRPr="00885E7C" w:rsidRDefault="00F8263A" w:rsidP="009F052D">
            <w:pPr>
              <w:rPr>
                <w:rStyle w:val="Accentuation"/>
                <w:rFonts w:ascii="Garamond" w:hAnsi="Garamond"/>
                <w:i w:val="0"/>
                <w:lang w:val="fr-FR"/>
              </w:rPr>
            </w:pPr>
            <w:r>
              <w:rPr>
                <w:rStyle w:val="Accentuation"/>
                <w:rFonts w:ascii="Garamond" w:hAnsi="Garamond"/>
                <w:i w:val="0"/>
                <w:lang w:val="fr-FR"/>
              </w:rPr>
              <w:t>Mesures acoustiques.</w:t>
            </w:r>
          </w:p>
        </w:tc>
      </w:tr>
    </w:tbl>
    <w:p w14:paraId="6F55E54C" w14:textId="77777777" w:rsidR="00F8263A" w:rsidRDefault="00F8263A" w:rsidP="00F8263A">
      <w:pPr>
        <w:rPr>
          <w:rFonts w:ascii="Garamond" w:hAnsi="Garamond" w:cs="Arial"/>
          <w:sz w:val="22"/>
          <w:szCs w:val="22"/>
        </w:rPr>
      </w:pPr>
    </w:p>
    <w:p w14:paraId="4D4A8141" w14:textId="77777777" w:rsidR="00F8263A" w:rsidRDefault="00F8263A" w:rsidP="00F8263A">
      <w:pPr>
        <w:rPr>
          <w:rStyle w:val="Accentuation"/>
          <w:rFonts w:ascii="Garamond" w:hAnsi="Garamond"/>
          <w:b/>
          <w:i w:val="0"/>
          <w:color w:val="4F81BD" w:themeColor="accent1"/>
        </w:rPr>
      </w:pPr>
      <w:r>
        <w:rPr>
          <w:rStyle w:val="Accentuation"/>
          <w:rFonts w:ascii="Garamond" w:hAnsi="Garamond"/>
          <w:i w:val="0"/>
        </w:rPr>
        <w:br w:type="page"/>
      </w:r>
    </w:p>
    <w:p w14:paraId="31B52180" w14:textId="77777777" w:rsidR="00F8263A" w:rsidRPr="00014853" w:rsidRDefault="00F8263A" w:rsidP="00F8263A">
      <w:pPr>
        <w:pStyle w:val="soustitrebleu"/>
        <w:numPr>
          <w:ilvl w:val="0"/>
          <w:numId w:val="0"/>
        </w:numPr>
        <w:outlineLvl w:val="3"/>
        <w:rPr>
          <w:rStyle w:val="Accentuation"/>
          <w:rFonts w:ascii="Garamond" w:hAnsi="Garamond"/>
          <w:i w:val="0"/>
        </w:rPr>
      </w:pPr>
      <w:bookmarkStart w:id="10" w:name="_Toc172897356"/>
      <w:r>
        <w:rPr>
          <w:rStyle w:val="Accentuation"/>
          <w:rFonts w:ascii="Garamond" w:hAnsi="Garamond"/>
          <w:i w:val="0"/>
        </w:rPr>
        <w:lastRenderedPageBreak/>
        <w:t>Maintenance facilitée</w:t>
      </w:r>
      <w:bookmarkEnd w:id="10"/>
    </w:p>
    <w:p w14:paraId="0CD2E799" w14:textId="77777777" w:rsidR="00F8263A" w:rsidRPr="00014853" w:rsidRDefault="00F8263A" w:rsidP="00F8263A">
      <w:pPr>
        <w:rPr>
          <w:rFonts w:ascii="Garamond" w:hAnsi="Garamond" w:cs="Arial"/>
          <w:sz w:val="22"/>
          <w:szCs w:val="22"/>
        </w:rPr>
      </w:pPr>
    </w:p>
    <w:p w14:paraId="120B7F9F" w14:textId="77777777" w:rsidR="00F8263A" w:rsidRPr="00014853" w:rsidRDefault="00F8263A" w:rsidP="00F8263A">
      <w:pPr>
        <w:pStyle w:val="Style2"/>
        <w:rPr>
          <w:rStyle w:val="Accentuation"/>
          <w:i w:val="0"/>
          <w:iCs w:val="0"/>
        </w:rPr>
      </w:pPr>
      <w:r w:rsidRPr="00014853">
        <w:rPr>
          <w:rStyle w:val="Accentuation"/>
          <w:i w:val="0"/>
          <w:iCs w:val="0"/>
        </w:rPr>
        <w:t>Contexte</w:t>
      </w:r>
    </w:p>
    <w:p w14:paraId="5E2BC296" w14:textId="77777777" w:rsidR="00F8263A" w:rsidRPr="00014853" w:rsidRDefault="00F8263A" w:rsidP="00F8263A">
      <w:pPr>
        <w:rPr>
          <w:rStyle w:val="Accentuation"/>
          <w:rFonts w:ascii="Garamond" w:hAnsi="Garamond"/>
          <w:i w:val="0"/>
          <w:sz w:val="22"/>
          <w:szCs w:val="22"/>
        </w:rPr>
      </w:pPr>
    </w:p>
    <w:p w14:paraId="4FD4EDCD" w14:textId="77777777" w:rsidR="00F8263A" w:rsidRPr="00014853" w:rsidRDefault="00F8263A" w:rsidP="00F8263A">
      <w:pPr>
        <w:spacing w:after="80"/>
        <w:jc w:val="both"/>
        <w:rPr>
          <w:rStyle w:val="Accentuation"/>
          <w:rFonts w:ascii="Garamond" w:hAnsi="Garamond"/>
          <w:i w:val="0"/>
          <w:sz w:val="22"/>
          <w:szCs w:val="22"/>
        </w:rPr>
      </w:pPr>
      <w:r w:rsidRPr="00014853">
        <w:rPr>
          <w:rStyle w:val="Accentuation"/>
          <w:rFonts w:ascii="Garamond" w:hAnsi="Garamond"/>
          <w:i w:val="0"/>
          <w:sz w:val="22"/>
          <w:szCs w:val="22"/>
        </w:rPr>
        <w:t xml:space="preserve">L’entretien maintenance est un enjeu </w:t>
      </w:r>
      <w:r>
        <w:rPr>
          <w:rStyle w:val="Accentuation"/>
          <w:rFonts w:ascii="Garamond" w:hAnsi="Garamond"/>
          <w:i w:val="0"/>
          <w:sz w:val="22"/>
          <w:szCs w:val="22"/>
        </w:rPr>
        <w:t>important</w:t>
      </w:r>
      <w:r w:rsidRPr="00014853">
        <w:rPr>
          <w:rStyle w:val="Accentuation"/>
          <w:rFonts w:ascii="Garamond" w:hAnsi="Garamond"/>
          <w:i w:val="0"/>
          <w:sz w:val="22"/>
          <w:szCs w:val="22"/>
        </w:rPr>
        <w:t xml:space="preserve"> pour</w:t>
      </w:r>
      <w:r>
        <w:rPr>
          <w:rStyle w:val="Accentuation"/>
          <w:rFonts w:ascii="Garamond" w:hAnsi="Garamond"/>
          <w:i w:val="0"/>
          <w:sz w:val="22"/>
          <w:szCs w:val="22"/>
        </w:rPr>
        <w:t xml:space="preserve"> toute </w:t>
      </w:r>
      <w:r w:rsidRPr="00014853">
        <w:rPr>
          <w:rStyle w:val="Accentuation"/>
          <w:rFonts w:ascii="Garamond" w:hAnsi="Garamond"/>
          <w:i w:val="0"/>
          <w:sz w:val="22"/>
          <w:szCs w:val="22"/>
        </w:rPr>
        <w:t xml:space="preserve">opération. </w:t>
      </w:r>
    </w:p>
    <w:p w14:paraId="36B3AE3C" w14:textId="26A9D9CA" w:rsidR="00F8263A" w:rsidRDefault="00F8263A" w:rsidP="00F8263A">
      <w:pPr>
        <w:jc w:val="both"/>
        <w:rPr>
          <w:rStyle w:val="Accentuation"/>
          <w:rFonts w:ascii="Garamond" w:hAnsi="Garamond"/>
          <w:i w:val="0"/>
          <w:sz w:val="22"/>
          <w:szCs w:val="22"/>
        </w:rPr>
      </w:pPr>
      <w:r>
        <w:rPr>
          <w:rStyle w:val="Accentuation"/>
          <w:rFonts w:ascii="Garamond" w:hAnsi="Garamond"/>
          <w:i w:val="0"/>
          <w:sz w:val="22"/>
          <w:szCs w:val="22"/>
        </w:rPr>
        <w:t>Le suivi et les contrôle des performances de l’ouvrage et des systèmes est primordial. Cela permet de définir les bonnes conditions d’utilisation ainsi que de déceler d’éventuels dysfonctionnements</w:t>
      </w:r>
      <w:r w:rsidR="00EE0516">
        <w:rPr>
          <w:rStyle w:val="Accentuation"/>
          <w:rFonts w:ascii="Garamond" w:hAnsi="Garamond"/>
          <w:i w:val="0"/>
          <w:sz w:val="22"/>
          <w:szCs w:val="22"/>
        </w:rPr>
        <w:t xml:space="preserve">, le plus rapidement possible. </w:t>
      </w:r>
    </w:p>
    <w:p w14:paraId="263008B1" w14:textId="77777777" w:rsidR="00F8263A" w:rsidRPr="00014853" w:rsidRDefault="00F8263A" w:rsidP="00F8263A">
      <w:pPr>
        <w:rPr>
          <w:rStyle w:val="Accentuation"/>
          <w:rFonts w:ascii="Garamond" w:hAnsi="Garamond"/>
          <w:i w:val="0"/>
          <w:sz w:val="22"/>
          <w:szCs w:val="22"/>
        </w:rPr>
      </w:pPr>
    </w:p>
    <w:p w14:paraId="1BCA406D" w14:textId="77777777" w:rsidR="00F8263A" w:rsidRPr="00EE0516" w:rsidRDefault="00F8263A" w:rsidP="00F8263A">
      <w:pPr>
        <w:rPr>
          <w:rStyle w:val="Accentuation"/>
          <w:rFonts w:ascii="Garamond" w:hAnsi="Garamond"/>
          <w:i w:val="0"/>
          <w:sz w:val="16"/>
          <w:szCs w:val="16"/>
        </w:rPr>
      </w:pPr>
    </w:p>
    <w:p w14:paraId="39164C12" w14:textId="77777777" w:rsidR="00F8263A" w:rsidRPr="00014853" w:rsidRDefault="00F8263A" w:rsidP="00F8263A">
      <w:pPr>
        <w:pStyle w:val="Style2"/>
        <w:rPr>
          <w:rStyle w:val="Accentuation"/>
          <w:i w:val="0"/>
          <w:iCs w:val="0"/>
        </w:rPr>
      </w:pPr>
      <w:r w:rsidRPr="00014853">
        <w:rPr>
          <w:rStyle w:val="Accentuation"/>
          <w:i w:val="0"/>
          <w:iCs w:val="0"/>
        </w:rPr>
        <w:t>Objectifs</w:t>
      </w:r>
    </w:p>
    <w:p w14:paraId="27712A67" w14:textId="77777777" w:rsidR="00F8263A" w:rsidRPr="00EE0516" w:rsidRDefault="00F8263A" w:rsidP="00F8263A">
      <w:pPr>
        <w:rPr>
          <w:rStyle w:val="Accentuation"/>
          <w:rFonts w:ascii="Garamond" w:hAnsi="Garamond"/>
          <w:i w:val="0"/>
          <w:sz w:val="16"/>
          <w:szCs w:val="16"/>
        </w:rPr>
      </w:pPr>
    </w:p>
    <w:p w14:paraId="3B747F6B"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Le but de cette démarche est de concevoir le projet en prenant en compte l’entretien et la maintenance futurs. Il s’agit donc de faciliter l’entretien, la maintenance, le suivi des performances et des consommations des différentes installations futures de l’ouvrage.</w:t>
      </w:r>
    </w:p>
    <w:p w14:paraId="7F490914" w14:textId="77777777" w:rsidR="00F8263A" w:rsidRDefault="00F8263A" w:rsidP="00F8263A">
      <w:pPr>
        <w:rPr>
          <w:rStyle w:val="Accentuation"/>
          <w:rFonts w:ascii="Garamond" w:hAnsi="Garamond"/>
          <w:i w:val="0"/>
          <w:sz w:val="22"/>
          <w:szCs w:val="22"/>
        </w:rPr>
      </w:pPr>
    </w:p>
    <w:p w14:paraId="2FEE42F8" w14:textId="77777777" w:rsidR="00F8263A" w:rsidRPr="00EE0516" w:rsidRDefault="00F8263A" w:rsidP="00F8263A">
      <w:pPr>
        <w:rPr>
          <w:rStyle w:val="Accentuation"/>
          <w:rFonts w:ascii="Garamond" w:hAnsi="Garamond"/>
          <w:i w:val="0"/>
          <w:sz w:val="16"/>
          <w:szCs w:val="16"/>
        </w:rPr>
      </w:pPr>
    </w:p>
    <w:p w14:paraId="628C03ED" w14:textId="77777777" w:rsidR="00F8263A" w:rsidRPr="00CC01F2" w:rsidRDefault="00F8263A" w:rsidP="00F8263A">
      <w:pPr>
        <w:pStyle w:val="Style2"/>
        <w:rPr>
          <w:rStyle w:val="Accentuation"/>
          <w:i w:val="0"/>
          <w:iCs w:val="0"/>
        </w:rPr>
      </w:pPr>
      <w:r w:rsidRPr="00CC01F2">
        <w:rPr>
          <w:rStyle w:val="Accentuation"/>
          <w:i w:val="0"/>
          <w:iCs w:val="0"/>
        </w:rPr>
        <w:t>Prescriptions</w:t>
      </w:r>
    </w:p>
    <w:p w14:paraId="307F8127" w14:textId="77777777" w:rsidR="00F8263A" w:rsidRPr="00EE0516" w:rsidRDefault="00F8263A" w:rsidP="00F8263A">
      <w:pPr>
        <w:rPr>
          <w:rStyle w:val="Accentuation"/>
          <w:rFonts w:ascii="Garamond" w:hAnsi="Garamond"/>
          <w:i w:val="0"/>
          <w:sz w:val="16"/>
          <w:szCs w:val="16"/>
        </w:rPr>
      </w:pPr>
    </w:p>
    <w:p w14:paraId="1B51DF90" w14:textId="76556FEA" w:rsidR="00534CBE" w:rsidRPr="00F6582D" w:rsidRDefault="00534CBE" w:rsidP="00534CBE">
      <w:pPr>
        <w:jc w:val="both"/>
        <w:rPr>
          <w:rStyle w:val="Accentuation"/>
          <w:rFonts w:ascii="Garamond" w:hAnsi="Garamond"/>
          <w:b/>
          <w:i w:val="0"/>
          <w:sz w:val="22"/>
          <w:szCs w:val="22"/>
        </w:rPr>
      </w:pPr>
      <w:r>
        <w:rPr>
          <w:rStyle w:val="Accentuation"/>
          <w:rFonts w:ascii="Garamond" w:hAnsi="Garamond"/>
          <w:b/>
          <w:i w:val="0"/>
          <w:sz w:val="22"/>
          <w:szCs w:val="22"/>
        </w:rPr>
        <w:t>Durabilité des matériaux et des équipements</w:t>
      </w:r>
    </w:p>
    <w:p w14:paraId="197E6B6C" w14:textId="52475F90" w:rsidR="00534CBE" w:rsidRDefault="001A55FA" w:rsidP="00534CBE">
      <w:pPr>
        <w:jc w:val="both"/>
        <w:rPr>
          <w:rStyle w:val="Accentuation"/>
          <w:rFonts w:ascii="Garamond" w:hAnsi="Garamond"/>
          <w:i w:val="0"/>
          <w:sz w:val="22"/>
          <w:szCs w:val="22"/>
        </w:rPr>
      </w:pPr>
      <w:r>
        <w:rPr>
          <w:rStyle w:val="Accentuation"/>
          <w:rFonts w:ascii="Garamond" w:hAnsi="Garamond"/>
          <w:i w:val="0"/>
          <w:sz w:val="22"/>
          <w:szCs w:val="22"/>
        </w:rPr>
        <w:t xml:space="preserve">Des solutions durables devront être proposées à la fois sur le bâti et sur les installations techniques. Il est attendu de la part du concepteur : </w:t>
      </w:r>
    </w:p>
    <w:p w14:paraId="4103A099" w14:textId="7F542178" w:rsidR="001A55FA" w:rsidRDefault="001A55FA" w:rsidP="001A55FA">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Une réflexion en conception sur le choix de solutions techniques dont l’exploitation ne sera pas problématique, </w:t>
      </w:r>
    </w:p>
    <w:p w14:paraId="4410B0BC" w14:textId="7BAC1EB8" w:rsidR="001A55FA" w:rsidRDefault="001A55FA" w:rsidP="001A55FA">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Des recommandations particulières pour une mise en œuvre adaptée des équipements sélectionnés, et/ou une réflexion en conception sur le choix de solutions faciles à mettre en œuvre, </w:t>
      </w:r>
    </w:p>
    <w:p w14:paraId="0D7A2C97" w14:textId="2CFB0355" w:rsidR="001A55FA" w:rsidRDefault="001A55FA" w:rsidP="001A55FA">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Des recommandations particulières lors de la mise en route et de l’optimisation des réglages initiaux afin que l’exploitation future du site débute dans de bonnes conditions et dans des délais minimes, </w:t>
      </w:r>
    </w:p>
    <w:p w14:paraId="1E7763DB" w14:textId="6D6A4BE6" w:rsidR="001A55FA" w:rsidRDefault="001A55FA" w:rsidP="001A55FA">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Une logique de coût global, permettant au maitre d’ouvrage d’accorder la priorité à des solutions durables favorisant l’efficacité énergétique et l’environnement. La prévision de l’exploitation-maintenance durant les phases de conception permet de prendre en considération les coûts « différés » d’exploitation sur le long terme ? </w:t>
      </w:r>
    </w:p>
    <w:p w14:paraId="5D114BCB" w14:textId="5DA3C930" w:rsidR="001A55FA" w:rsidRDefault="001A55FA" w:rsidP="001A55FA">
      <w:pPr>
        <w:jc w:val="both"/>
        <w:rPr>
          <w:rStyle w:val="Accentuation"/>
          <w:rFonts w:ascii="Garamond" w:hAnsi="Garamond"/>
          <w:i w:val="0"/>
          <w:sz w:val="22"/>
          <w:szCs w:val="22"/>
        </w:rPr>
      </w:pPr>
      <w:r>
        <w:rPr>
          <w:rStyle w:val="Accentuation"/>
          <w:rFonts w:ascii="Garamond" w:hAnsi="Garamond"/>
          <w:i w:val="0"/>
          <w:sz w:val="22"/>
          <w:szCs w:val="22"/>
        </w:rPr>
        <w:t xml:space="preserve">Toutes les dispositions prises pour les interventions ultérieures sur les ouvrages seront consignées dans le DIUO. </w:t>
      </w:r>
    </w:p>
    <w:p w14:paraId="09663948" w14:textId="77777777" w:rsidR="00E746D2" w:rsidRDefault="00E746D2" w:rsidP="001A55FA">
      <w:pPr>
        <w:jc w:val="both"/>
        <w:rPr>
          <w:rStyle w:val="Accentuation"/>
          <w:rFonts w:ascii="Garamond" w:hAnsi="Garamond"/>
          <w:i w:val="0"/>
          <w:sz w:val="22"/>
          <w:szCs w:val="22"/>
        </w:rPr>
      </w:pPr>
    </w:p>
    <w:p w14:paraId="4E0F33FB" w14:textId="4AF8E446" w:rsidR="00E746D2" w:rsidRDefault="00E746D2" w:rsidP="001A55FA">
      <w:pPr>
        <w:jc w:val="both"/>
        <w:rPr>
          <w:rStyle w:val="Accentuation"/>
          <w:rFonts w:ascii="Garamond" w:hAnsi="Garamond"/>
          <w:i w:val="0"/>
          <w:sz w:val="22"/>
          <w:szCs w:val="22"/>
        </w:rPr>
      </w:pPr>
      <w:r>
        <w:rPr>
          <w:rStyle w:val="Accentuation"/>
          <w:rFonts w:ascii="Garamond" w:hAnsi="Garamond"/>
          <w:i w:val="0"/>
          <w:sz w:val="22"/>
          <w:szCs w:val="22"/>
        </w:rPr>
        <w:t xml:space="preserve"> Il est rappelé que le matériel est utilisé de manière intensive dans ce genre d’établissement ; la robustesse, la simplicité des matériels seront prioritaires. </w:t>
      </w:r>
      <w:r>
        <w:rPr>
          <w:rStyle w:val="Accentuation"/>
          <w:rFonts w:ascii="Garamond" w:hAnsi="Garamond"/>
          <w:i w:val="0"/>
          <w:sz w:val="22"/>
          <w:szCs w:val="22"/>
        </w:rPr>
        <w:br/>
        <w:t xml:space="preserve">De manière générale, s’agissant d’un édifice public, le concepteur devra adopter des procédés et des matériaux présentant une bonne garantie de durabilité. </w:t>
      </w:r>
    </w:p>
    <w:p w14:paraId="23DBC07F" w14:textId="02059729" w:rsidR="00E746D2" w:rsidRDefault="00E746D2" w:rsidP="001A55FA">
      <w:pPr>
        <w:jc w:val="both"/>
        <w:rPr>
          <w:rStyle w:val="Accentuation"/>
          <w:rFonts w:ascii="Garamond" w:hAnsi="Garamond"/>
          <w:i w:val="0"/>
          <w:sz w:val="22"/>
          <w:szCs w:val="22"/>
        </w:rPr>
      </w:pPr>
      <w:r>
        <w:rPr>
          <w:rStyle w:val="Accentuation"/>
          <w:rFonts w:ascii="Garamond" w:hAnsi="Garamond"/>
          <w:i w:val="0"/>
          <w:sz w:val="22"/>
          <w:szCs w:val="22"/>
        </w:rPr>
        <w:t xml:space="preserve">Les cloisons de distribution devront offrir une bonne résistance à l’usage, aux chocs, à l’abrasion et permettre facilement une remise en état périodique. </w:t>
      </w:r>
    </w:p>
    <w:p w14:paraId="1ABA2E05" w14:textId="391558EF" w:rsidR="00E746D2" w:rsidRDefault="00E746D2" w:rsidP="001A55FA">
      <w:pPr>
        <w:jc w:val="both"/>
        <w:rPr>
          <w:rStyle w:val="Accentuation"/>
          <w:rFonts w:ascii="Garamond" w:hAnsi="Garamond"/>
          <w:i w:val="0"/>
          <w:sz w:val="22"/>
          <w:szCs w:val="22"/>
        </w:rPr>
      </w:pPr>
      <w:r>
        <w:rPr>
          <w:rStyle w:val="Accentuation"/>
          <w:rFonts w:ascii="Garamond" w:hAnsi="Garamond"/>
          <w:i w:val="0"/>
          <w:sz w:val="22"/>
          <w:szCs w:val="22"/>
        </w:rPr>
        <w:t xml:space="preserve">Les matériaux retenus, tant extérieurs qu’intérieurs, pour la réalisation de l’ouvrage, devront assurer n bon vieillissement pour un minimum de coût d’entretien (soumis à l’agrément du maitre d’ouvrage). </w:t>
      </w:r>
    </w:p>
    <w:p w14:paraId="6D15901B" w14:textId="3322F17E" w:rsidR="00E746D2" w:rsidRPr="001A55FA" w:rsidRDefault="00E746D2" w:rsidP="001A55FA">
      <w:pPr>
        <w:jc w:val="both"/>
        <w:rPr>
          <w:rStyle w:val="Accentuation"/>
          <w:rFonts w:ascii="Garamond" w:hAnsi="Garamond"/>
          <w:i w:val="0"/>
          <w:sz w:val="22"/>
          <w:szCs w:val="22"/>
        </w:rPr>
      </w:pPr>
      <w:r>
        <w:rPr>
          <w:rStyle w:val="Accentuation"/>
          <w:rFonts w:ascii="Garamond" w:hAnsi="Garamond"/>
          <w:i w:val="0"/>
          <w:sz w:val="22"/>
          <w:szCs w:val="22"/>
        </w:rPr>
        <w:t xml:space="preserve">Le choix du matériel devra inclure une contrainte de disponibilité des pièces de rechange à 10 ans minimum. </w:t>
      </w:r>
    </w:p>
    <w:p w14:paraId="1BE38011" w14:textId="77777777" w:rsidR="00534CBE" w:rsidRDefault="00534CBE" w:rsidP="00F8263A">
      <w:pPr>
        <w:jc w:val="both"/>
        <w:rPr>
          <w:rStyle w:val="Accentuation"/>
          <w:rFonts w:ascii="Garamond" w:hAnsi="Garamond"/>
          <w:b/>
          <w:i w:val="0"/>
          <w:sz w:val="22"/>
          <w:szCs w:val="22"/>
        </w:rPr>
      </w:pPr>
    </w:p>
    <w:p w14:paraId="53B2C0A5" w14:textId="1F8499B6" w:rsidR="001A55FA" w:rsidRPr="00F6582D" w:rsidRDefault="001A55FA" w:rsidP="001A55FA">
      <w:pPr>
        <w:jc w:val="both"/>
        <w:rPr>
          <w:rStyle w:val="Accentuation"/>
          <w:rFonts w:ascii="Garamond" w:hAnsi="Garamond"/>
          <w:b/>
          <w:i w:val="0"/>
          <w:sz w:val="22"/>
          <w:szCs w:val="22"/>
        </w:rPr>
      </w:pPr>
      <w:r>
        <w:rPr>
          <w:rStyle w:val="Accentuation"/>
          <w:rFonts w:ascii="Garamond" w:hAnsi="Garamond"/>
          <w:b/>
          <w:i w:val="0"/>
          <w:sz w:val="22"/>
          <w:szCs w:val="22"/>
        </w:rPr>
        <w:t>Optimiser la conception de l’ouvrage pour un entretien et une maintenance simplifiée du bâti</w:t>
      </w:r>
    </w:p>
    <w:p w14:paraId="1413B927" w14:textId="789D62B5" w:rsidR="001A55FA" w:rsidRDefault="001A55FA" w:rsidP="001A55FA">
      <w:pPr>
        <w:jc w:val="both"/>
        <w:rPr>
          <w:rStyle w:val="Accentuation"/>
          <w:rFonts w:ascii="Garamond" w:hAnsi="Garamond"/>
          <w:i w:val="0"/>
          <w:sz w:val="22"/>
          <w:szCs w:val="22"/>
        </w:rPr>
      </w:pPr>
      <w:r>
        <w:rPr>
          <w:rStyle w:val="Accentuation"/>
          <w:rFonts w:ascii="Garamond" w:hAnsi="Garamond"/>
          <w:i w:val="0"/>
          <w:sz w:val="22"/>
          <w:szCs w:val="22"/>
        </w:rPr>
        <w:t xml:space="preserve">L’entretien du bâtiment devra pouvoir être réalisé dans de bonnes conditions d’accès sans équipement particulier (ex nacelles). </w:t>
      </w:r>
    </w:p>
    <w:p w14:paraId="6C488BFE" w14:textId="25AEFDD9" w:rsidR="001A55FA" w:rsidRDefault="001A55FA" w:rsidP="001A55FA">
      <w:pPr>
        <w:jc w:val="both"/>
        <w:rPr>
          <w:rStyle w:val="Accentuation"/>
          <w:rFonts w:ascii="Garamond" w:hAnsi="Garamond"/>
          <w:i w:val="0"/>
          <w:sz w:val="22"/>
          <w:szCs w:val="22"/>
        </w:rPr>
      </w:pPr>
      <w:r>
        <w:rPr>
          <w:rStyle w:val="Accentuation"/>
          <w:rFonts w:ascii="Garamond" w:hAnsi="Garamond"/>
          <w:i w:val="0"/>
          <w:sz w:val="22"/>
          <w:szCs w:val="22"/>
        </w:rPr>
        <w:t xml:space="preserve">Toutes les dispositions seront prises en compte pour faciliter l’accès aux éléments de revêtements des locaux, aux cloisons et plafonds, fenêtres, menuiseries, vitrages, façades, protections solaires, toitures, dans tous les espaces afin de permettre un entretien journalier aisé. </w:t>
      </w:r>
    </w:p>
    <w:p w14:paraId="3FAF6F92" w14:textId="77777777" w:rsidR="001A55FA" w:rsidRDefault="001A55FA" w:rsidP="001A55FA">
      <w:pPr>
        <w:jc w:val="both"/>
        <w:rPr>
          <w:rStyle w:val="Accentuation"/>
          <w:rFonts w:ascii="Garamond" w:hAnsi="Garamond"/>
          <w:i w:val="0"/>
          <w:sz w:val="22"/>
          <w:szCs w:val="22"/>
        </w:rPr>
      </w:pPr>
    </w:p>
    <w:p w14:paraId="76D3EE7E" w14:textId="0CC67D1B" w:rsidR="001A55FA" w:rsidRDefault="001A55FA" w:rsidP="001A55FA">
      <w:pPr>
        <w:jc w:val="both"/>
        <w:rPr>
          <w:rStyle w:val="Accentuation"/>
          <w:rFonts w:ascii="Garamond" w:hAnsi="Garamond"/>
          <w:i w:val="0"/>
          <w:sz w:val="22"/>
          <w:szCs w:val="22"/>
        </w:rPr>
      </w:pPr>
      <w:r>
        <w:rPr>
          <w:rStyle w:val="Accentuation"/>
          <w:rFonts w:ascii="Garamond" w:hAnsi="Garamond"/>
          <w:i w:val="0"/>
          <w:sz w:val="22"/>
          <w:szCs w:val="22"/>
        </w:rPr>
        <w:t xml:space="preserve">Les précautions suivantes seront prises en compte : </w:t>
      </w:r>
    </w:p>
    <w:p w14:paraId="43AAD30B" w14:textId="3BDB9140" w:rsidR="001A55FA" w:rsidRPr="001A55FA" w:rsidRDefault="001A55FA" w:rsidP="001A55FA">
      <w:pPr>
        <w:pStyle w:val="Paragraphedeliste"/>
        <w:numPr>
          <w:ilvl w:val="0"/>
          <w:numId w:val="22"/>
        </w:numPr>
        <w:ind w:left="714" w:hanging="357"/>
        <w:jc w:val="both"/>
        <w:rPr>
          <w:rStyle w:val="Accentuation"/>
          <w:rFonts w:ascii="Garamond" w:hAnsi="Garamond"/>
          <w:i w:val="0"/>
          <w:sz w:val="22"/>
          <w:szCs w:val="22"/>
        </w:rPr>
      </w:pPr>
      <w:r w:rsidRPr="001A55FA">
        <w:rPr>
          <w:rStyle w:val="Accentuation"/>
          <w:rFonts w:ascii="Garamond" w:hAnsi="Garamond"/>
          <w:i w:val="0"/>
          <w:sz w:val="22"/>
          <w:szCs w:val="22"/>
        </w:rPr>
        <w:t xml:space="preserve">Minimisation des surfaces horizontales à plus de 1,60 m au-dessus du sol pour pouvoir les dépoussiérer facilement, </w:t>
      </w:r>
    </w:p>
    <w:p w14:paraId="0BCBD3EF" w14:textId="70F12D42" w:rsidR="001A55FA" w:rsidRDefault="001A55FA" w:rsidP="001A55FA">
      <w:pPr>
        <w:pStyle w:val="Paragraphedeliste"/>
        <w:numPr>
          <w:ilvl w:val="0"/>
          <w:numId w:val="22"/>
        </w:numPr>
        <w:ind w:left="714" w:hanging="357"/>
        <w:jc w:val="both"/>
        <w:rPr>
          <w:rStyle w:val="Accentuation"/>
          <w:rFonts w:ascii="Garamond" w:hAnsi="Garamond"/>
          <w:i w:val="0"/>
          <w:sz w:val="22"/>
          <w:szCs w:val="22"/>
        </w:rPr>
      </w:pPr>
      <w:r w:rsidRPr="001A55FA">
        <w:rPr>
          <w:rStyle w:val="Accentuation"/>
          <w:rFonts w:ascii="Garamond" w:hAnsi="Garamond"/>
          <w:i w:val="0"/>
          <w:sz w:val="22"/>
          <w:szCs w:val="22"/>
        </w:rPr>
        <w:t xml:space="preserve">Puissance généralisée </w:t>
      </w:r>
      <w:r>
        <w:rPr>
          <w:rStyle w:val="Accentuation"/>
          <w:rFonts w:ascii="Garamond" w:hAnsi="Garamond"/>
          <w:i w:val="0"/>
          <w:sz w:val="22"/>
          <w:szCs w:val="22"/>
        </w:rPr>
        <w:t xml:space="preserve">d’angles rentrants arrondis pour éviter le dépôt </w:t>
      </w:r>
      <w:proofErr w:type="spellStart"/>
      <w:r>
        <w:rPr>
          <w:rStyle w:val="Accentuation"/>
          <w:rFonts w:ascii="Garamond" w:hAnsi="Garamond"/>
          <w:i w:val="0"/>
          <w:sz w:val="22"/>
          <w:szCs w:val="22"/>
        </w:rPr>
        <w:t>prograssif</w:t>
      </w:r>
      <w:proofErr w:type="spellEnd"/>
      <w:r>
        <w:rPr>
          <w:rStyle w:val="Accentuation"/>
          <w:rFonts w:ascii="Garamond" w:hAnsi="Garamond"/>
          <w:i w:val="0"/>
          <w:sz w:val="22"/>
          <w:szCs w:val="22"/>
        </w:rPr>
        <w:t xml:space="preserve"> de saletés (angle rentrant : plinthe de sol, etc.), </w:t>
      </w:r>
    </w:p>
    <w:p w14:paraId="26398664" w14:textId="0BAC1DBA" w:rsidR="001A55FA" w:rsidRDefault="001A55FA" w:rsidP="001A55FA">
      <w:pPr>
        <w:pStyle w:val="Paragraphedeliste"/>
        <w:numPr>
          <w:ilvl w:val="0"/>
          <w:numId w:val="22"/>
        </w:numPr>
        <w:ind w:left="714" w:hanging="357"/>
        <w:jc w:val="both"/>
        <w:rPr>
          <w:rStyle w:val="Accentuation"/>
          <w:rFonts w:ascii="Garamond" w:hAnsi="Garamond"/>
          <w:i w:val="0"/>
          <w:sz w:val="22"/>
          <w:szCs w:val="22"/>
        </w:rPr>
      </w:pPr>
      <w:r>
        <w:rPr>
          <w:rStyle w:val="Accentuation"/>
          <w:rFonts w:ascii="Garamond" w:hAnsi="Garamond"/>
          <w:i w:val="0"/>
          <w:sz w:val="22"/>
          <w:szCs w:val="22"/>
        </w:rPr>
        <w:t xml:space="preserve">Passage en gaines ou encastrement des tuyauteries, </w:t>
      </w:r>
    </w:p>
    <w:p w14:paraId="5CE1ED43" w14:textId="037E7285" w:rsidR="001A55FA" w:rsidRDefault="001A55FA" w:rsidP="001A55FA">
      <w:pPr>
        <w:pStyle w:val="Paragraphedeliste"/>
        <w:numPr>
          <w:ilvl w:val="0"/>
          <w:numId w:val="22"/>
        </w:numPr>
        <w:ind w:left="714" w:hanging="357"/>
        <w:jc w:val="both"/>
        <w:rPr>
          <w:rStyle w:val="Accentuation"/>
          <w:rFonts w:ascii="Garamond" w:hAnsi="Garamond"/>
          <w:i w:val="0"/>
          <w:sz w:val="22"/>
          <w:szCs w:val="22"/>
        </w:rPr>
      </w:pPr>
      <w:r>
        <w:rPr>
          <w:rStyle w:val="Accentuation"/>
          <w:rFonts w:ascii="Garamond" w:hAnsi="Garamond"/>
          <w:i w:val="0"/>
          <w:sz w:val="22"/>
          <w:szCs w:val="22"/>
        </w:rPr>
        <w:t xml:space="preserve">Entretien des surfaces vitrées : </w:t>
      </w:r>
    </w:p>
    <w:p w14:paraId="755FF0C7" w14:textId="40E05476" w:rsidR="001A55FA" w:rsidRDefault="001A55FA" w:rsidP="001A55FA">
      <w:pPr>
        <w:pStyle w:val="Paragraphedeliste"/>
        <w:numPr>
          <w:ilvl w:val="1"/>
          <w:numId w:val="22"/>
        </w:numPr>
        <w:jc w:val="both"/>
        <w:rPr>
          <w:rStyle w:val="Accentuation"/>
          <w:rFonts w:ascii="Garamond" w:hAnsi="Garamond"/>
          <w:i w:val="0"/>
          <w:sz w:val="22"/>
          <w:szCs w:val="22"/>
        </w:rPr>
      </w:pPr>
      <w:r>
        <w:rPr>
          <w:rStyle w:val="Accentuation"/>
          <w:rFonts w:ascii="Garamond" w:hAnsi="Garamond"/>
          <w:i w:val="0"/>
          <w:sz w:val="22"/>
          <w:szCs w:val="22"/>
        </w:rPr>
        <w:t xml:space="preserve">Assurer la possibilité de nettoyer les faces extérieures des châssis vitrés sur façades depuis l’intérieur, </w:t>
      </w:r>
    </w:p>
    <w:p w14:paraId="38084841" w14:textId="7B57D88D" w:rsidR="001A55FA" w:rsidRDefault="001A55FA" w:rsidP="001A55FA">
      <w:pPr>
        <w:pStyle w:val="Paragraphedeliste"/>
        <w:numPr>
          <w:ilvl w:val="1"/>
          <w:numId w:val="22"/>
        </w:numPr>
        <w:jc w:val="both"/>
        <w:rPr>
          <w:rStyle w:val="Accentuation"/>
          <w:rFonts w:ascii="Garamond" w:hAnsi="Garamond"/>
          <w:i w:val="0"/>
          <w:sz w:val="22"/>
          <w:szCs w:val="22"/>
        </w:rPr>
      </w:pPr>
      <w:r>
        <w:rPr>
          <w:rStyle w:val="Accentuation"/>
          <w:rFonts w:ascii="Garamond" w:hAnsi="Garamond"/>
          <w:i w:val="0"/>
          <w:sz w:val="22"/>
          <w:szCs w:val="22"/>
        </w:rPr>
        <w:t xml:space="preserve">Eviter les protections solaires fixes extérieures </w:t>
      </w:r>
      <w:r w:rsidR="00E746D2">
        <w:rPr>
          <w:rStyle w:val="Accentuation"/>
          <w:rFonts w:ascii="Garamond" w:hAnsi="Garamond"/>
          <w:i w:val="0"/>
          <w:sz w:val="22"/>
          <w:szCs w:val="22"/>
        </w:rPr>
        <w:t>si elles</w:t>
      </w:r>
      <w:r>
        <w:rPr>
          <w:rStyle w:val="Accentuation"/>
          <w:rFonts w:ascii="Garamond" w:hAnsi="Garamond"/>
          <w:i w:val="0"/>
          <w:sz w:val="22"/>
          <w:szCs w:val="22"/>
        </w:rPr>
        <w:t xml:space="preserve"> gêne</w:t>
      </w:r>
      <w:r w:rsidR="00E746D2">
        <w:rPr>
          <w:rStyle w:val="Accentuation"/>
          <w:rFonts w:ascii="Garamond" w:hAnsi="Garamond"/>
          <w:i w:val="0"/>
          <w:sz w:val="22"/>
          <w:szCs w:val="22"/>
        </w:rPr>
        <w:t>nt</w:t>
      </w:r>
      <w:r>
        <w:rPr>
          <w:rStyle w:val="Accentuation"/>
          <w:rFonts w:ascii="Garamond" w:hAnsi="Garamond"/>
          <w:i w:val="0"/>
          <w:sz w:val="22"/>
          <w:szCs w:val="22"/>
        </w:rPr>
        <w:t xml:space="preserve"> le nettoyage des vitres</w:t>
      </w:r>
      <w:r w:rsidR="00E746D2">
        <w:rPr>
          <w:rStyle w:val="Accentuation"/>
          <w:rFonts w:ascii="Garamond" w:hAnsi="Garamond"/>
          <w:i w:val="0"/>
          <w:sz w:val="22"/>
          <w:szCs w:val="22"/>
        </w:rPr>
        <w:t xml:space="preserve">, </w:t>
      </w:r>
    </w:p>
    <w:p w14:paraId="5E36663F" w14:textId="26067DEC" w:rsidR="00E746D2" w:rsidRPr="001A55FA" w:rsidRDefault="00E746D2" w:rsidP="001A55FA">
      <w:pPr>
        <w:pStyle w:val="Paragraphedeliste"/>
        <w:numPr>
          <w:ilvl w:val="1"/>
          <w:numId w:val="22"/>
        </w:numPr>
        <w:jc w:val="both"/>
        <w:rPr>
          <w:rStyle w:val="Accentuation"/>
          <w:rFonts w:ascii="Garamond" w:hAnsi="Garamond"/>
          <w:i w:val="0"/>
          <w:sz w:val="22"/>
          <w:szCs w:val="22"/>
        </w:rPr>
      </w:pPr>
      <w:r>
        <w:rPr>
          <w:rStyle w:val="Accentuation"/>
          <w:rFonts w:ascii="Garamond" w:hAnsi="Garamond"/>
          <w:i w:val="0"/>
          <w:sz w:val="22"/>
          <w:szCs w:val="22"/>
        </w:rPr>
        <w:t xml:space="preserve">Dans le cas de stores intégrés, possibilité d’accès-maintenance sur le store depuis l’intérieur. </w:t>
      </w:r>
    </w:p>
    <w:p w14:paraId="1011F0DC" w14:textId="77777777" w:rsidR="00534CBE" w:rsidRDefault="00534CBE" w:rsidP="00F8263A">
      <w:pPr>
        <w:jc w:val="both"/>
        <w:rPr>
          <w:rStyle w:val="Accentuation"/>
          <w:rFonts w:ascii="Garamond" w:hAnsi="Garamond"/>
          <w:b/>
          <w:i w:val="0"/>
          <w:sz w:val="22"/>
          <w:szCs w:val="22"/>
        </w:rPr>
      </w:pPr>
    </w:p>
    <w:p w14:paraId="0B973141" w14:textId="77777777" w:rsidR="006A2F64" w:rsidRDefault="006A2F64" w:rsidP="00F8263A">
      <w:pPr>
        <w:jc w:val="both"/>
        <w:rPr>
          <w:rStyle w:val="Accentuation"/>
          <w:rFonts w:ascii="Garamond" w:hAnsi="Garamond"/>
          <w:b/>
          <w:i w:val="0"/>
          <w:sz w:val="22"/>
          <w:szCs w:val="22"/>
        </w:rPr>
      </w:pPr>
    </w:p>
    <w:p w14:paraId="268A77C8" w14:textId="2336E260" w:rsidR="00F8263A" w:rsidRPr="00F6582D" w:rsidRDefault="00F8263A" w:rsidP="00F8263A">
      <w:pPr>
        <w:jc w:val="both"/>
        <w:rPr>
          <w:rStyle w:val="Accentuation"/>
          <w:rFonts w:ascii="Garamond" w:hAnsi="Garamond"/>
          <w:b/>
          <w:i w:val="0"/>
          <w:sz w:val="22"/>
          <w:szCs w:val="22"/>
        </w:rPr>
      </w:pPr>
      <w:r>
        <w:rPr>
          <w:rStyle w:val="Accentuation"/>
          <w:rFonts w:ascii="Garamond" w:hAnsi="Garamond"/>
          <w:b/>
          <w:i w:val="0"/>
          <w:sz w:val="22"/>
          <w:szCs w:val="22"/>
        </w:rPr>
        <w:lastRenderedPageBreak/>
        <w:t>Optimiser la conception de l’ouvrage pour un entretien et une maintenance simplifié</w:t>
      </w:r>
      <w:r w:rsidR="00EE0516">
        <w:rPr>
          <w:rStyle w:val="Accentuation"/>
          <w:rFonts w:ascii="Garamond" w:hAnsi="Garamond"/>
          <w:b/>
          <w:i w:val="0"/>
          <w:sz w:val="22"/>
          <w:szCs w:val="22"/>
        </w:rPr>
        <w:t>e</w:t>
      </w:r>
      <w:r>
        <w:rPr>
          <w:rStyle w:val="Accentuation"/>
          <w:rFonts w:ascii="Garamond" w:hAnsi="Garamond"/>
          <w:b/>
          <w:i w:val="0"/>
          <w:sz w:val="22"/>
          <w:szCs w:val="22"/>
        </w:rPr>
        <w:t xml:space="preserve"> des systèmes</w:t>
      </w:r>
    </w:p>
    <w:p w14:paraId="2921F97E"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Les locaux devront être conçus pour pouvoir accéder facilement, entretenir maintenir et remplacer, sans endommager l’ouvrage :</w:t>
      </w:r>
    </w:p>
    <w:p w14:paraId="176D1557" w14:textId="77777777" w:rsidR="00F8263A" w:rsidRDefault="00F8263A" w:rsidP="00F8263A">
      <w:pPr>
        <w:pStyle w:val="Paragraphedeliste"/>
        <w:numPr>
          <w:ilvl w:val="0"/>
          <w:numId w:val="22"/>
        </w:numPr>
        <w:ind w:left="714" w:hanging="357"/>
        <w:jc w:val="both"/>
        <w:rPr>
          <w:rStyle w:val="Accentuation"/>
          <w:rFonts w:ascii="Garamond" w:hAnsi="Garamond"/>
          <w:i w:val="0"/>
          <w:sz w:val="22"/>
          <w:szCs w:val="22"/>
        </w:rPr>
      </w:pPr>
      <w:r>
        <w:rPr>
          <w:rStyle w:val="Accentuation"/>
          <w:rFonts w:ascii="Garamond" w:hAnsi="Garamond"/>
          <w:i w:val="0"/>
          <w:sz w:val="22"/>
          <w:szCs w:val="22"/>
        </w:rPr>
        <w:t>Les systèmes de production de chauffage / rafraîchissement,</w:t>
      </w:r>
    </w:p>
    <w:p w14:paraId="4ED877C8" w14:textId="77777777" w:rsidR="00F8263A" w:rsidRDefault="00F8263A" w:rsidP="00F8263A">
      <w:pPr>
        <w:pStyle w:val="Paragraphedeliste"/>
        <w:numPr>
          <w:ilvl w:val="0"/>
          <w:numId w:val="22"/>
        </w:numPr>
        <w:ind w:left="714" w:hanging="357"/>
        <w:jc w:val="both"/>
        <w:rPr>
          <w:rStyle w:val="Accentuation"/>
          <w:rFonts w:ascii="Garamond" w:hAnsi="Garamond"/>
          <w:i w:val="0"/>
          <w:sz w:val="22"/>
          <w:szCs w:val="22"/>
        </w:rPr>
      </w:pPr>
      <w:r>
        <w:rPr>
          <w:rStyle w:val="Accentuation"/>
          <w:rFonts w:ascii="Garamond" w:hAnsi="Garamond"/>
          <w:i w:val="0"/>
          <w:sz w:val="22"/>
          <w:szCs w:val="22"/>
        </w:rPr>
        <w:t>Les systèmes de ventilation et de traitement d’air,</w:t>
      </w:r>
    </w:p>
    <w:p w14:paraId="617810F1" w14:textId="77777777" w:rsidR="00F8263A" w:rsidRDefault="00F8263A" w:rsidP="00F8263A">
      <w:pPr>
        <w:pStyle w:val="Paragraphedeliste"/>
        <w:numPr>
          <w:ilvl w:val="0"/>
          <w:numId w:val="22"/>
        </w:numPr>
        <w:ind w:left="714" w:hanging="357"/>
        <w:jc w:val="both"/>
        <w:rPr>
          <w:rStyle w:val="Accentuation"/>
          <w:rFonts w:ascii="Garamond" w:hAnsi="Garamond"/>
          <w:i w:val="0"/>
          <w:sz w:val="22"/>
          <w:szCs w:val="22"/>
        </w:rPr>
      </w:pPr>
      <w:r>
        <w:rPr>
          <w:rStyle w:val="Accentuation"/>
          <w:rFonts w:ascii="Garamond" w:hAnsi="Garamond"/>
          <w:i w:val="0"/>
          <w:sz w:val="22"/>
          <w:szCs w:val="22"/>
        </w:rPr>
        <w:t>Les systèmes de courants forts/faibles,</w:t>
      </w:r>
    </w:p>
    <w:p w14:paraId="562ECCDC" w14:textId="4D08975E" w:rsidR="00F8263A" w:rsidRDefault="00F8263A" w:rsidP="00F8263A">
      <w:pPr>
        <w:pStyle w:val="Paragraphedeliste"/>
        <w:numPr>
          <w:ilvl w:val="0"/>
          <w:numId w:val="22"/>
        </w:numPr>
        <w:ind w:left="714" w:hanging="357"/>
        <w:jc w:val="both"/>
        <w:rPr>
          <w:rStyle w:val="Accentuation"/>
          <w:rFonts w:ascii="Garamond" w:hAnsi="Garamond"/>
          <w:i w:val="0"/>
          <w:sz w:val="22"/>
          <w:szCs w:val="22"/>
        </w:rPr>
      </w:pPr>
      <w:r>
        <w:rPr>
          <w:rStyle w:val="Accentuation"/>
          <w:rFonts w:ascii="Garamond" w:hAnsi="Garamond"/>
          <w:i w:val="0"/>
          <w:sz w:val="22"/>
          <w:szCs w:val="22"/>
        </w:rPr>
        <w:t xml:space="preserve">Les systèmes de gestion </w:t>
      </w:r>
      <w:r w:rsidR="001A55FA">
        <w:rPr>
          <w:rStyle w:val="Accentuation"/>
          <w:rFonts w:ascii="Garamond" w:hAnsi="Garamond"/>
          <w:i w:val="0"/>
          <w:sz w:val="22"/>
          <w:szCs w:val="22"/>
        </w:rPr>
        <w:t xml:space="preserve">et traitement </w:t>
      </w:r>
      <w:r>
        <w:rPr>
          <w:rStyle w:val="Accentuation"/>
          <w:rFonts w:ascii="Garamond" w:hAnsi="Garamond"/>
          <w:i w:val="0"/>
          <w:sz w:val="22"/>
          <w:szCs w:val="22"/>
        </w:rPr>
        <w:t>de l’eau,</w:t>
      </w:r>
    </w:p>
    <w:p w14:paraId="5C75EF8F" w14:textId="77777777" w:rsidR="00F8263A" w:rsidRDefault="00F8263A" w:rsidP="00F8263A">
      <w:pPr>
        <w:pStyle w:val="Paragraphedeliste"/>
        <w:numPr>
          <w:ilvl w:val="0"/>
          <w:numId w:val="22"/>
        </w:numPr>
        <w:ind w:left="714" w:hanging="357"/>
        <w:jc w:val="both"/>
        <w:rPr>
          <w:rStyle w:val="Accentuation"/>
          <w:rFonts w:ascii="Garamond" w:hAnsi="Garamond"/>
          <w:i w:val="0"/>
          <w:sz w:val="22"/>
          <w:szCs w:val="22"/>
        </w:rPr>
      </w:pPr>
      <w:r>
        <w:rPr>
          <w:rStyle w:val="Accentuation"/>
          <w:rFonts w:ascii="Garamond" w:hAnsi="Garamond"/>
          <w:i w:val="0"/>
          <w:sz w:val="22"/>
          <w:szCs w:val="22"/>
        </w:rPr>
        <w:t>Les process,</w:t>
      </w:r>
    </w:p>
    <w:p w14:paraId="33742069" w14:textId="77777777" w:rsidR="00F8263A" w:rsidRDefault="00F8263A" w:rsidP="00F8263A">
      <w:pPr>
        <w:pStyle w:val="Paragraphedeliste"/>
        <w:numPr>
          <w:ilvl w:val="0"/>
          <w:numId w:val="22"/>
        </w:numPr>
        <w:ind w:left="714" w:hanging="357"/>
        <w:jc w:val="both"/>
        <w:rPr>
          <w:rStyle w:val="Accentuation"/>
          <w:rFonts w:ascii="Garamond" w:hAnsi="Garamond"/>
          <w:i w:val="0"/>
          <w:sz w:val="22"/>
          <w:szCs w:val="22"/>
        </w:rPr>
      </w:pPr>
      <w:r>
        <w:rPr>
          <w:rStyle w:val="Accentuation"/>
          <w:rFonts w:ascii="Garamond" w:hAnsi="Garamond"/>
          <w:i w:val="0"/>
          <w:sz w:val="22"/>
          <w:szCs w:val="22"/>
        </w:rPr>
        <w:t>Les organes de réglages,</w:t>
      </w:r>
    </w:p>
    <w:p w14:paraId="090C1F5C" w14:textId="77777777" w:rsidR="00F8263A" w:rsidRDefault="00F8263A" w:rsidP="00F8263A">
      <w:pPr>
        <w:pStyle w:val="Paragraphedeliste"/>
        <w:numPr>
          <w:ilvl w:val="0"/>
          <w:numId w:val="22"/>
        </w:numPr>
        <w:ind w:left="714" w:hanging="357"/>
        <w:jc w:val="both"/>
        <w:rPr>
          <w:rStyle w:val="Accentuation"/>
          <w:rFonts w:ascii="Garamond" w:hAnsi="Garamond"/>
          <w:i w:val="0"/>
          <w:sz w:val="22"/>
          <w:szCs w:val="22"/>
        </w:rPr>
      </w:pPr>
      <w:r>
        <w:rPr>
          <w:rStyle w:val="Accentuation"/>
          <w:rFonts w:ascii="Garamond" w:hAnsi="Garamond"/>
          <w:i w:val="0"/>
          <w:sz w:val="22"/>
          <w:szCs w:val="22"/>
        </w:rPr>
        <w:t>Les terminaux, etc.</w:t>
      </w:r>
    </w:p>
    <w:p w14:paraId="311BBD47" w14:textId="77777777" w:rsidR="00F8263A" w:rsidRPr="00CB2D26" w:rsidRDefault="00F8263A" w:rsidP="00F8263A">
      <w:pPr>
        <w:ind w:left="357"/>
        <w:jc w:val="both"/>
        <w:rPr>
          <w:rStyle w:val="Accentuation"/>
          <w:rFonts w:ascii="Garamond" w:hAnsi="Garamond"/>
          <w:i w:val="0"/>
          <w:sz w:val="22"/>
          <w:szCs w:val="22"/>
        </w:rPr>
      </w:pPr>
    </w:p>
    <w:p w14:paraId="2AD93291" w14:textId="35DC25B5" w:rsidR="00534CBE" w:rsidRDefault="00534CBE"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La maintenance technique (commandes électriques, automates de climatisation et organes de régulation, toutes interventions sur les réseaux électriques, les gaines techniques verticales, etc.) devra pouvoir s’effectuer au maximum à partir des circulations externes ou des locaux techniques. </w:t>
      </w:r>
    </w:p>
    <w:p w14:paraId="2B761A57" w14:textId="34515376" w:rsidR="00534CBE" w:rsidRDefault="00534CBE" w:rsidP="00534CBE">
      <w:pPr>
        <w:spacing w:after="80"/>
        <w:jc w:val="both"/>
        <w:rPr>
          <w:rStyle w:val="Accentuation"/>
          <w:rFonts w:ascii="Garamond" w:hAnsi="Garamond"/>
          <w:i w:val="0"/>
          <w:sz w:val="22"/>
          <w:szCs w:val="22"/>
        </w:rPr>
      </w:pPr>
      <w:r>
        <w:rPr>
          <w:rStyle w:val="Accentuation"/>
          <w:rFonts w:ascii="Garamond" w:hAnsi="Garamond"/>
          <w:i w:val="0"/>
          <w:sz w:val="22"/>
          <w:szCs w:val="22"/>
        </w:rPr>
        <w:t xml:space="preserve">Les réseaux devront être sectorisés en fonction des usages et des particularités de fonctionnement de l’ouvrage. Leur conception devra être simple. En cas d’intervention sur un réseau fluide pour une opération ponctuelle, il devra être possible d’intervenir en n’isolant qu’une partie du réseau concerné tout en laissant l’alimentation des autres parties du réseau. </w:t>
      </w:r>
    </w:p>
    <w:p w14:paraId="06B359E6" w14:textId="3E053C6A" w:rsidR="00534CBE" w:rsidRDefault="00534CBE" w:rsidP="00534CBE">
      <w:pPr>
        <w:spacing w:after="80"/>
        <w:jc w:val="both"/>
        <w:rPr>
          <w:rStyle w:val="Accentuation"/>
          <w:rFonts w:ascii="Garamond" w:hAnsi="Garamond"/>
          <w:i w:val="0"/>
          <w:sz w:val="22"/>
          <w:szCs w:val="22"/>
        </w:rPr>
      </w:pPr>
      <w:r>
        <w:rPr>
          <w:rStyle w:val="Accentuation"/>
          <w:rFonts w:ascii="Garamond" w:hAnsi="Garamond"/>
          <w:i w:val="0"/>
          <w:sz w:val="22"/>
          <w:szCs w:val="22"/>
        </w:rPr>
        <w:t xml:space="preserve">Les réseaux et organes devront être facilement identifiables sur tout leur parcours avec un repérage et une signalétique appropriée qui seront repris dans les schémas de la GTC. </w:t>
      </w:r>
    </w:p>
    <w:p w14:paraId="0BF18EF9" w14:textId="207FF4B5" w:rsidR="00534CBE" w:rsidRDefault="00534CBE" w:rsidP="00534CBE">
      <w:pPr>
        <w:spacing w:after="80"/>
        <w:jc w:val="both"/>
        <w:rPr>
          <w:rStyle w:val="Accentuation"/>
          <w:rFonts w:ascii="Garamond" w:hAnsi="Garamond"/>
          <w:i w:val="0"/>
          <w:sz w:val="22"/>
          <w:szCs w:val="22"/>
        </w:rPr>
      </w:pPr>
      <w:r>
        <w:rPr>
          <w:rStyle w:val="Accentuation"/>
          <w:rFonts w:ascii="Garamond" w:hAnsi="Garamond"/>
          <w:i w:val="0"/>
          <w:sz w:val="22"/>
          <w:szCs w:val="22"/>
        </w:rPr>
        <w:t xml:space="preserve">Les réseaux de gaine de ventilation seront équipés de trappes de visite qui permettront d’atteindre tous les tronçons du réseau afin de pouvoir assurer son entretien et son nettoyage régulier. </w:t>
      </w:r>
    </w:p>
    <w:p w14:paraId="6E3F8D24" w14:textId="24BECC39" w:rsidR="00534CBE" w:rsidRDefault="00534CBE" w:rsidP="00534CBE">
      <w:pPr>
        <w:spacing w:after="80"/>
        <w:jc w:val="both"/>
        <w:rPr>
          <w:rStyle w:val="Accentuation"/>
          <w:rFonts w:ascii="Garamond" w:hAnsi="Garamond"/>
          <w:i w:val="0"/>
          <w:sz w:val="22"/>
          <w:szCs w:val="22"/>
        </w:rPr>
      </w:pPr>
      <w:r>
        <w:rPr>
          <w:rStyle w:val="Accentuation"/>
          <w:rFonts w:ascii="Garamond" w:hAnsi="Garamond"/>
          <w:i w:val="0"/>
          <w:sz w:val="22"/>
          <w:szCs w:val="22"/>
        </w:rPr>
        <w:t xml:space="preserve">L’implantation des CTA sera étudiée pour pouvoir intervenir facilement pour l’entretien des moteurs, le changement de filtres, le changement de courroie, l’entretien des échangeurs et des batteries. </w:t>
      </w:r>
    </w:p>
    <w:p w14:paraId="060FF03B" w14:textId="4D9A612D" w:rsidR="00534CBE" w:rsidRDefault="00534CBE" w:rsidP="00534CBE">
      <w:pPr>
        <w:spacing w:after="80"/>
        <w:jc w:val="both"/>
        <w:rPr>
          <w:rStyle w:val="Accentuation"/>
          <w:rFonts w:ascii="Garamond" w:hAnsi="Garamond"/>
          <w:i w:val="0"/>
          <w:sz w:val="22"/>
          <w:szCs w:val="22"/>
        </w:rPr>
      </w:pPr>
      <w:r>
        <w:rPr>
          <w:rStyle w:val="Accentuation"/>
          <w:rFonts w:ascii="Garamond" w:hAnsi="Garamond"/>
          <w:i w:val="0"/>
          <w:sz w:val="22"/>
          <w:szCs w:val="22"/>
        </w:rPr>
        <w:t xml:space="preserve">Il sera prévu des accès sécurisés et des protections collectives, c’est-à-dire des garde-corps, pour tous les accès en toiture. L’accès aux réseaux de gaines devra pouvoir se faire aisément sans utiliser un moyen d’élévation. </w:t>
      </w:r>
    </w:p>
    <w:p w14:paraId="1E733CAF" w14:textId="75946766" w:rsidR="00534CBE" w:rsidRDefault="00534CBE" w:rsidP="00534CBE">
      <w:pPr>
        <w:spacing w:after="80"/>
        <w:jc w:val="both"/>
        <w:rPr>
          <w:rStyle w:val="Accentuation"/>
          <w:rFonts w:ascii="Garamond" w:hAnsi="Garamond"/>
          <w:i w:val="0"/>
          <w:sz w:val="22"/>
          <w:szCs w:val="22"/>
        </w:rPr>
      </w:pPr>
      <w:r>
        <w:rPr>
          <w:rStyle w:val="Accentuation"/>
          <w:rFonts w:ascii="Garamond" w:hAnsi="Garamond"/>
          <w:i w:val="0"/>
          <w:sz w:val="22"/>
          <w:szCs w:val="22"/>
        </w:rPr>
        <w:t xml:space="preserve">Les équipements techniques éventuellement implantés en toiture (et/ou combles) seront accessibles par un (ou des) escalier(s) droit(s) dont l’accès sera obligatoirement protégé et sécurisé (présence d’une population de patients/résidents sujette à des troubles psychiatriques) ainsi que par au moins un ascenseur. </w:t>
      </w:r>
    </w:p>
    <w:p w14:paraId="5574C924" w14:textId="77777777" w:rsidR="001A55FA" w:rsidRDefault="001A55FA" w:rsidP="00534CBE">
      <w:pPr>
        <w:spacing w:after="80"/>
        <w:jc w:val="both"/>
        <w:rPr>
          <w:rStyle w:val="Accentuation"/>
          <w:rFonts w:ascii="Garamond" w:hAnsi="Garamond"/>
          <w:i w:val="0"/>
          <w:sz w:val="22"/>
          <w:szCs w:val="22"/>
        </w:rPr>
      </w:pPr>
    </w:p>
    <w:p w14:paraId="70C78143" w14:textId="538875D9" w:rsidR="001A55FA" w:rsidRDefault="001A55FA" w:rsidP="00534CBE">
      <w:pPr>
        <w:spacing w:after="80"/>
        <w:jc w:val="both"/>
        <w:rPr>
          <w:rStyle w:val="Accentuation"/>
          <w:rFonts w:ascii="Garamond" w:hAnsi="Garamond"/>
          <w:i w:val="0"/>
          <w:sz w:val="22"/>
          <w:szCs w:val="22"/>
        </w:rPr>
      </w:pPr>
      <w:r>
        <w:rPr>
          <w:rStyle w:val="Accentuation"/>
          <w:rFonts w:ascii="Garamond" w:hAnsi="Garamond"/>
          <w:i w:val="0"/>
          <w:sz w:val="22"/>
          <w:szCs w:val="22"/>
        </w:rPr>
        <w:t xml:space="preserve">Une standardisation des équipements permettra de garantir un remplacement aisé, une exploitation-maintenance identique sur tous les équipements. </w:t>
      </w:r>
    </w:p>
    <w:p w14:paraId="511FD98A" w14:textId="77777777" w:rsidR="00534CBE" w:rsidRPr="00721247" w:rsidRDefault="00534CBE" w:rsidP="00F8263A">
      <w:pPr>
        <w:spacing w:after="80"/>
        <w:jc w:val="both"/>
        <w:rPr>
          <w:rStyle w:val="Accentuation"/>
          <w:rFonts w:ascii="Garamond" w:hAnsi="Garamond"/>
          <w:i w:val="0"/>
          <w:sz w:val="22"/>
          <w:szCs w:val="22"/>
        </w:rPr>
      </w:pPr>
    </w:p>
    <w:p w14:paraId="78C6B3FE" w14:textId="77777777" w:rsidR="00F8263A" w:rsidRPr="00F6582D" w:rsidRDefault="00F8263A" w:rsidP="00F8263A">
      <w:pPr>
        <w:jc w:val="both"/>
        <w:rPr>
          <w:rStyle w:val="Accentuation"/>
          <w:rFonts w:ascii="Garamond" w:hAnsi="Garamond"/>
          <w:b/>
          <w:i w:val="0"/>
          <w:sz w:val="22"/>
          <w:szCs w:val="22"/>
        </w:rPr>
      </w:pPr>
      <w:r>
        <w:rPr>
          <w:rStyle w:val="Accentuation"/>
          <w:rFonts w:ascii="Garamond" w:hAnsi="Garamond"/>
          <w:b/>
          <w:i w:val="0"/>
          <w:sz w:val="22"/>
          <w:szCs w:val="22"/>
        </w:rPr>
        <w:t>Conception de l’ouvrage pour le suivi et le contrôle des consommations</w:t>
      </w:r>
    </w:p>
    <w:p w14:paraId="79F411A1"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Des éléments de comptage devront être mis en place, au minimum conformément à la réglementation en vigueur. </w:t>
      </w:r>
    </w:p>
    <w:p w14:paraId="23553F28" w14:textId="7A782F91" w:rsidR="00F8263A" w:rsidRDefault="00F8263A" w:rsidP="00F8263A">
      <w:pPr>
        <w:jc w:val="both"/>
        <w:rPr>
          <w:rStyle w:val="Accentuation"/>
          <w:rFonts w:ascii="Garamond" w:hAnsi="Garamond"/>
          <w:i w:val="0"/>
          <w:sz w:val="22"/>
          <w:szCs w:val="22"/>
        </w:rPr>
      </w:pPr>
      <w:r>
        <w:rPr>
          <w:rStyle w:val="Accentuation"/>
          <w:rFonts w:ascii="Garamond" w:hAnsi="Garamond"/>
          <w:i w:val="0"/>
          <w:sz w:val="22"/>
          <w:szCs w:val="22"/>
        </w:rPr>
        <w:t xml:space="preserve">Pour les </w:t>
      </w:r>
      <w:r w:rsidRPr="00E23081">
        <w:rPr>
          <w:rStyle w:val="Accentuation"/>
          <w:rFonts w:ascii="Garamond" w:hAnsi="Garamond"/>
          <w:b/>
          <w:i w:val="0"/>
          <w:sz w:val="22"/>
          <w:szCs w:val="22"/>
        </w:rPr>
        <w:t xml:space="preserve">locaux soumis à la </w:t>
      </w:r>
      <w:r w:rsidR="00EE0516">
        <w:rPr>
          <w:rStyle w:val="Accentuation"/>
          <w:rFonts w:ascii="Garamond" w:hAnsi="Garamond"/>
          <w:b/>
          <w:i w:val="0"/>
          <w:sz w:val="22"/>
          <w:szCs w:val="22"/>
        </w:rPr>
        <w:t>réglementation thermique en vigueur</w:t>
      </w:r>
      <w:r>
        <w:rPr>
          <w:rStyle w:val="Accentuation"/>
          <w:rFonts w:ascii="Garamond" w:hAnsi="Garamond"/>
          <w:i w:val="0"/>
          <w:sz w:val="22"/>
          <w:szCs w:val="22"/>
        </w:rPr>
        <w:t xml:space="preserve">, </w:t>
      </w:r>
      <w:r w:rsidR="00EE0516">
        <w:rPr>
          <w:rStyle w:val="Accentuation"/>
          <w:rFonts w:ascii="Garamond" w:hAnsi="Garamond"/>
          <w:i w:val="0"/>
          <w:sz w:val="22"/>
          <w:szCs w:val="22"/>
        </w:rPr>
        <w:t xml:space="preserve">les consommations </w:t>
      </w:r>
      <w:r>
        <w:rPr>
          <w:rStyle w:val="Accentuation"/>
          <w:rFonts w:ascii="Garamond" w:hAnsi="Garamond"/>
          <w:i w:val="0"/>
          <w:sz w:val="22"/>
          <w:szCs w:val="22"/>
        </w:rPr>
        <w:t>devront être comptabilisé</w:t>
      </w:r>
      <w:r w:rsidR="00EE0516">
        <w:rPr>
          <w:rStyle w:val="Accentuation"/>
          <w:rFonts w:ascii="Garamond" w:hAnsi="Garamond"/>
          <w:i w:val="0"/>
          <w:sz w:val="22"/>
          <w:szCs w:val="22"/>
        </w:rPr>
        <w:t>e</w:t>
      </w:r>
      <w:r>
        <w:rPr>
          <w:rStyle w:val="Accentuation"/>
          <w:rFonts w:ascii="Garamond" w:hAnsi="Garamond"/>
          <w:i w:val="0"/>
          <w:sz w:val="22"/>
          <w:szCs w:val="22"/>
        </w:rPr>
        <w:t>s de manière différenciée :</w:t>
      </w:r>
    </w:p>
    <w:p w14:paraId="1864AA24" w14:textId="77777777" w:rsidR="00F8263A" w:rsidRDefault="00F8263A" w:rsidP="00F8263A">
      <w:pPr>
        <w:pStyle w:val="Paragraphedeliste"/>
        <w:numPr>
          <w:ilvl w:val="0"/>
          <w:numId w:val="22"/>
        </w:numPr>
        <w:ind w:left="714" w:hanging="357"/>
        <w:jc w:val="both"/>
        <w:rPr>
          <w:rStyle w:val="Accentuation"/>
          <w:rFonts w:ascii="Garamond" w:hAnsi="Garamond"/>
          <w:i w:val="0"/>
          <w:sz w:val="22"/>
          <w:szCs w:val="22"/>
        </w:rPr>
      </w:pPr>
      <w:r>
        <w:rPr>
          <w:rStyle w:val="Accentuation"/>
          <w:rFonts w:ascii="Garamond" w:hAnsi="Garamond"/>
          <w:i w:val="0"/>
          <w:sz w:val="22"/>
          <w:szCs w:val="22"/>
        </w:rPr>
        <w:t>Pour le chauffage : par tranche de 500 m² de surface utile, ou par tableau électrique ou par départ direct.</w:t>
      </w:r>
    </w:p>
    <w:p w14:paraId="68DFDAED" w14:textId="77777777" w:rsidR="00F8263A" w:rsidRDefault="00F8263A" w:rsidP="00F8263A">
      <w:pPr>
        <w:pStyle w:val="Paragraphedeliste"/>
        <w:numPr>
          <w:ilvl w:val="0"/>
          <w:numId w:val="22"/>
        </w:numPr>
        <w:ind w:left="714" w:hanging="357"/>
        <w:jc w:val="both"/>
        <w:rPr>
          <w:rStyle w:val="Accentuation"/>
          <w:rFonts w:ascii="Garamond" w:hAnsi="Garamond"/>
          <w:i w:val="0"/>
          <w:sz w:val="22"/>
          <w:szCs w:val="22"/>
        </w:rPr>
      </w:pPr>
      <w:r>
        <w:rPr>
          <w:rStyle w:val="Accentuation"/>
          <w:rFonts w:ascii="Garamond" w:hAnsi="Garamond"/>
          <w:i w:val="0"/>
          <w:sz w:val="22"/>
          <w:szCs w:val="22"/>
        </w:rPr>
        <w:t>Pour la production d’eau chaude sanitaire : différenciation des comptages par utilisation (vestiaires, cuisines, etc.).</w:t>
      </w:r>
    </w:p>
    <w:p w14:paraId="6EDEAA9C" w14:textId="77777777" w:rsidR="00F8263A" w:rsidRDefault="00F8263A" w:rsidP="00F8263A">
      <w:pPr>
        <w:pStyle w:val="Paragraphedeliste"/>
        <w:numPr>
          <w:ilvl w:val="0"/>
          <w:numId w:val="22"/>
        </w:numPr>
        <w:ind w:left="714" w:hanging="357"/>
        <w:jc w:val="both"/>
        <w:rPr>
          <w:rStyle w:val="Accentuation"/>
          <w:rFonts w:ascii="Garamond" w:hAnsi="Garamond"/>
          <w:i w:val="0"/>
          <w:sz w:val="22"/>
          <w:szCs w:val="22"/>
        </w:rPr>
      </w:pPr>
      <w:r>
        <w:rPr>
          <w:rStyle w:val="Accentuation"/>
          <w:rFonts w:ascii="Garamond" w:hAnsi="Garamond"/>
          <w:i w:val="0"/>
          <w:sz w:val="22"/>
          <w:szCs w:val="22"/>
        </w:rPr>
        <w:t>Pour l’éclairage : par tranche de 500 m² de surface utile ou par tableau électrique avec différenciation des éclairages extérieurs.</w:t>
      </w:r>
    </w:p>
    <w:p w14:paraId="6F440DD1" w14:textId="77777777" w:rsidR="00F8263A" w:rsidRDefault="00F8263A" w:rsidP="00F8263A">
      <w:pPr>
        <w:pStyle w:val="Paragraphedeliste"/>
        <w:numPr>
          <w:ilvl w:val="0"/>
          <w:numId w:val="22"/>
        </w:numPr>
        <w:ind w:left="714" w:hanging="357"/>
        <w:jc w:val="both"/>
        <w:rPr>
          <w:rStyle w:val="Accentuation"/>
          <w:rFonts w:ascii="Garamond" w:hAnsi="Garamond"/>
          <w:i w:val="0"/>
          <w:sz w:val="22"/>
          <w:szCs w:val="22"/>
        </w:rPr>
      </w:pPr>
      <w:r>
        <w:rPr>
          <w:rStyle w:val="Accentuation"/>
          <w:rFonts w:ascii="Garamond" w:hAnsi="Garamond"/>
          <w:i w:val="0"/>
          <w:sz w:val="22"/>
          <w:szCs w:val="22"/>
        </w:rPr>
        <w:t>Pour le réseau des prises de courant : par tranche de 500 m² de surface utile ou par tableau électrique avec différenciation des prises process et des autres prises (bureaux par exemple).</w:t>
      </w:r>
    </w:p>
    <w:p w14:paraId="20D3018A" w14:textId="77777777" w:rsidR="00F8263A" w:rsidRDefault="00F8263A" w:rsidP="00F8263A">
      <w:pPr>
        <w:pStyle w:val="Paragraphedeliste"/>
        <w:numPr>
          <w:ilvl w:val="0"/>
          <w:numId w:val="22"/>
        </w:numPr>
        <w:ind w:left="714" w:hanging="357"/>
        <w:jc w:val="both"/>
        <w:rPr>
          <w:rStyle w:val="Accentuation"/>
          <w:rFonts w:ascii="Garamond" w:hAnsi="Garamond"/>
          <w:i w:val="0"/>
          <w:sz w:val="22"/>
          <w:szCs w:val="22"/>
        </w:rPr>
      </w:pPr>
      <w:r>
        <w:rPr>
          <w:rStyle w:val="Accentuation"/>
          <w:rFonts w:ascii="Garamond" w:hAnsi="Garamond"/>
          <w:i w:val="0"/>
          <w:sz w:val="22"/>
          <w:szCs w:val="22"/>
        </w:rPr>
        <w:t>Par centrale de ventilation.</w:t>
      </w:r>
    </w:p>
    <w:p w14:paraId="59EED34A" w14:textId="77777777" w:rsidR="00F8263A" w:rsidRDefault="00F8263A" w:rsidP="00F8263A">
      <w:pPr>
        <w:pStyle w:val="Paragraphedeliste"/>
        <w:numPr>
          <w:ilvl w:val="0"/>
          <w:numId w:val="22"/>
        </w:numPr>
        <w:ind w:left="714" w:hanging="357"/>
        <w:jc w:val="both"/>
        <w:rPr>
          <w:rStyle w:val="Accentuation"/>
          <w:rFonts w:ascii="Garamond" w:hAnsi="Garamond"/>
          <w:i w:val="0"/>
          <w:sz w:val="22"/>
          <w:szCs w:val="22"/>
        </w:rPr>
      </w:pPr>
      <w:r>
        <w:rPr>
          <w:rStyle w:val="Accentuation"/>
          <w:rFonts w:ascii="Garamond" w:hAnsi="Garamond"/>
          <w:i w:val="0"/>
          <w:sz w:val="22"/>
          <w:szCs w:val="22"/>
        </w:rPr>
        <w:t>Par départ direct de plus de 80 ampères.</w:t>
      </w:r>
    </w:p>
    <w:p w14:paraId="3A2C94A7" w14:textId="77777777" w:rsidR="00F8263A" w:rsidRDefault="00F8263A" w:rsidP="00F8263A">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Pour la production de froid.</w:t>
      </w:r>
    </w:p>
    <w:p w14:paraId="5B4F8B2E" w14:textId="77777777" w:rsidR="00F8263A" w:rsidRPr="00427FE3"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Un suivi et un archivage des données devront être réalisables via un système de GTB.</w:t>
      </w:r>
    </w:p>
    <w:p w14:paraId="159B4C9D" w14:textId="77777777" w:rsidR="00F8263A" w:rsidRPr="00EE0516" w:rsidRDefault="00F8263A" w:rsidP="00F8263A">
      <w:pPr>
        <w:spacing w:after="80"/>
        <w:jc w:val="both"/>
        <w:rPr>
          <w:rStyle w:val="Accentuation"/>
          <w:rFonts w:ascii="Garamond" w:hAnsi="Garamond"/>
          <w:i w:val="0"/>
        </w:rPr>
      </w:pPr>
    </w:p>
    <w:p w14:paraId="6A0F0022" w14:textId="77777777" w:rsidR="00E746D2" w:rsidRDefault="00E746D2">
      <w:pPr>
        <w:rPr>
          <w:rStyle w:val="Accentuation"/>
          <w:rFonts w:ascii="Garamond" w:hAnsi="Garamond"/>
          <w:b/>
          <w:i w:val="0"/>
          <w:sz w:val="22"/>
          <w:szCs w:val="22"/>
        </w:rPr>
      </w:pPr>
      <w:r>
        <w:rPr>
          <w:rStyle w:val="Accentuation"/>
          <w:rFonts w:ascii="Garamond" w:hAnsi="Garamond"/>
          <w:b/>
          <w:i w:val="0"/>
          <w:sz w:val="22"/>
          <w:szCs w:val="22"/>
        </w:rPr>
        <w:br w:type="page"/>
      </w:r>
    </w:p>
    <w:p w14:paraId="01D6E1E7" w14:textId="5E973667" w:rsidR="00F8263A" w:rsidRPr="00C11708" w:rsidRDefault="00F8263A" w:rsidP="00F8263A">
      <w:pPr>
        <w:jc w:val="both"/>
        <w:rPr>
          <w:rStyle w:val="Accentuation"/>
          <w:rFonts w:ascii="Garamond" w:hAnsi="Garamond"/>
          <w:b/>
          <w:i w:val="0"/>
          <w:sz w:val="22"/>
          <w:szCs w:val="22"/>
        </w:rPr>
      </w:pPr>
      <w:r w:rsidRPr="00C11708">
        <w:rPr>
          <w:rStyle w:val="Accentuation"/>
          <w:rFonts w:ascii="Garamond" w:hAnsi="Garamond"/>
          <w:b/>
          <w:i w:val="0"/>
          <w:sz w:val="22"/>
          <w:szCs w:val="22"/>
        </w:rPr>
        <w:lastRenderedPageBreak/>
        <w:t>Conception de l’ouvrage pour le suivi et le contrôle des performances des systèmes et des conditions de confort</w:t>
      </w:r>
    </w:p>
    <w:p w14:paraId="2BA51D9B" w14:textId="77777777" w:rsidR="00F8263A" w:rsidRPr="00C11708" w:rsidRDefault="00F8263A" w:rsidP="00F8263A">
      <w:pPr>
        <w:spacing w:after="80"/>
        <w:jc w:val="both"/>
        <w:rPr>
          <w:rStyle w:val="Accentuation"/>
          <w:rFonts w:ascii="Garamond" w:hAnsi="Garamond"/>
          <w:i w:val="0"/>
          <w:sz w:val="22"/>
          <w:szCs w:val="22"/>
        </w:rPr>
      </w:pPr>
      <w:r w:rsidRPr="00C11708">
        <w:rPr>
          <w:rStyle w:val="Accentuation"/>
          <w:rFonts w:ascii="Garamond" w:hAnsi="Garamond"/>
          <w:i w:val="0"/>
          <w:sz w:val="22"/>
          <w:szCs w:val="22"/>
        </w:rPr>
        <w:t xml:space="preserve">Les systèmes de chauffage devront être découpés en zones thermiques, liées à l’usage des différents locaux (températures de consigne différentes, </w:t>
      </w:r>
      <w:r w:rsidRPr="00977374">
        <w:rPr>
          <w:rStyle w:val="Accentuation"/>
          <w:rFonts w:ascii="Garamond" w:hAnsi="Garamond"/>
          <w:i w:val="0"/>
          <w:sz w:val="22"/>
          <w:szCs w:val="22"/>
        </w:rPr>
        <w:t>horaires d’occupation qui varie</w:t>
      </w:r>
      <w:r>
        <w:rPr>
          <w:rStyle w:val="Accentuation"/>
          <w:rFonts w:ascii="Garamond" w:hAnsi="Garamond"/>
          <w:i w:val="0"/>
          <w:sz w:val="22"/>
          <w:szCs w:val="22"/>
        </w:rPr>
        <w:t>nt d’un local à l’autre</w:t>
      </w:r>
      <w:r w:rsidRPr="00C11708">
        <w:rPr>
          <w:rStyle w:val="Accentuation"/>
          <w:rFonts w:ascii="Garamond" w:hAnsi="Garamond"/>
          <w:i w:val="0"/>
          <w:sz w:val="22"/>
          <w:szCs w:val="22"/>
        </w:rPr>
        <w:t>, etc.).</w:t>
      </w:r>
    </w:p>
    <w:p w14:paraId="786D901C" w14:textId="77777777" w:rsidR="00F8263A" w:rsidRPr="00C11708" w:rsidRDefault="00F8263A" w:rsidP="00F8263A">
      <w:pPr>
        <w:spacing w:after="80"/>
        <w:jc w:val="both"/>
        <w:rPr>
          <w:rStyle w:val="Accentuation"/>
          <w:rFonts w:ascii="Garamond" w:hAnsi="Garamond"/>
          <w:i w:val="0"/>
          <w:sz w:val="22"/>
          <w:szCs w:val="22"/>
        </w:rPr>
      </w:pPr>
      <w:r w:rsidRPr="00C11708">
        <w:rPr>
          <w:rStyle w:val="Accentuation"/>
          <w:rFonts w:ascii="Garamond" w:hAnsi="Garamond"/>
          <w:i w:val="0"/>
          <w:sz w:val="22"/>
          <w:szCs w:val="22"/>
        </w:rPr>
        <w:t>Les temps de fonctionnement des centrales de traitement d’air devront pouvoir être suivis. La ventilation sera d’ailleurs optimisée en fonction du taux d’occupation des locaux</w:t>
      </w:r>
      <w:r>
        <w:rPr>
          <w:rStyle w:val="Accentuation"/>
          <w:rFonts w:ascii="Garamond" w:hAnsi="Garamond"/>
          <w:i w:val="0"/>
          <w:sz w:val="22"/>
          <w:szCs w:val="22"/>
        </w:rPr>
        <w:t xml:space="preserve">, dans les locaux à forte intermittence, </w:t>
      </w:r>
      <w:r w:rsidRPr="00C11708">
        <w:rPr>
          <w:rStyle w:val="Accentuation"/>
          <w:rFonts w:ascii="Garamond" w:hAnsi="Garamond"/>
          <w:i w:val="0"/>
          <w:sz w:val="22"/>
          <w:szCs w:val="22"/>
        </w:rPr>
        <w:t xml:space="preserve">via l’installation de </w:t>
      </w:r>
      <w:r>
        <w:rPr>
          <w:rStyle w:val="Accentuation"/>
          <w:rFonts w:ascii="Garamond" w:hAnsi="Garamond"/>
          <w:i w:val="0"/>
          <w:sz w:val="22"/>
          <w:szCs w:val="22"/>
        </w:rPr>
        <w:t xml:space="preserve">registres motorisés et de </w:t>
      </w:r>
      <w:r w:rsidRPr="00C11708">
        <w:rPr>
          <w:rStyle w:val="Accentuation"/>
          <w:rFonts w:ascii="Garamond" w:hAnsi="Garamond"/>
          <w:i w:val="0"/>
          <w:sz w:val="22"/>
          <w:szCs w:val="22"/>
        </w:rPr>
        <w:t>sondes de CO</w:t>
      </w:r>
      <w:r w:rsidRPr="00C11708">
        <w:rPr>
          <w:rStyle w:val="Accentuation"/>
          <w:rFonts w:ascii="Garamond" w:hAnsi="Garamond"/>
          <w:i w:val="0"/>
          <w:sz w:val="22"/>
          <w:szCs w:val="22"/>
          <w:vertAlign w:val="subscript"/>
        </w:rPr>
        <w:t>2</w:t>
      </w:r>
      <w:r w:rsidRPr="00C11708">
        <w:rPr>
          <w:rStyle w:val="Accentuation"/>
          <w:rFonts w:ascii="Garamond" w:hAnsi="Garamond"/>
          <w:i w:val="0"/>
          <w:sz w:val="22"/>
          <w:szCs w:val="22"/>
        </w:rPr>
        <w:t>.</w:t>
      </w:r>
    </w:p>
    <w:p w14:paraId="1E3E79FC" w14:textId="77777777" w:rsidR="00F8263A" w:rsidRDefault="00F8263A" w:rsidP="00F8263A">
      <w:pPr>
        <w:spacing w:after="80"/>
        <w:jc w:val="both"/>
        <w:rPr>
          <w:rStyle w:val="Accentuation"/>
          <w:rFonts w:ascii="Garamond" w:hAnsi="Garamond"/>
          <w:i w:val="0"/>
          <w:sz w:val="22"/>
          <w:szCs w:val="22"/>
        </w:rPr>
      </w:pPr>
      <w:r w:rsidRPr="00C11708">
        <w:rPr>
          <w:rStyle w:val="Accentuation"/>
          <w:rFonts w:ascii="Garamond" w:hAnsi="Garamond"/>
          <w:i w:val="0"/>
          <w:sz w:val="22"/>
          <w:szCs w:val="22"/>
        </w:rPr>
        <w:t>L’éclairage sera également optimisé. Les moyens de contrôle des systèmes d’éclairage devront être adaptés aux usages et mis en place zone par zone. La distribution de l’éclairage sera également zonée afin de limiter au maximum les grandes surfaces liées à un unique point de contrôle. Des gradateurs seront mis en place afin de limiter la consommation d’électricité si l’éclairage naturel est suffisant.</w:t>
      </w:r>
    </w:p>
    <w:p w14:paraId="5DDA7D1B" w14:textId="77777777" w:rsidR="00F8263A" w:rsidRDefault="00F8263A" w:rsidP="00F8263A">
      <w:pPr>
        <w:spacing w:after="80"/>
        <w:jc w:val="both"/>
        <w:rPr>
          <w:rStyle w:val="Accentuation"/>
          <w:rFonts w:ascii="Garamond" w:hAnsi="Garamond"/>
          <w:i w:val="0"/>
          <w:sz w:val="22"/>
          <w:szCs w:val="22"/>
        </w:rPr>
      </w:pPr>
      <w:r>
        <w:rPr>
          <w:rStyle w:val="Accentuation"/>
          <w:rFonts w:ascii="Garamond" w:hAnsi="Garamond"/>
          <w:i w:val="0"/>
          <w:sz w:val="22"/>
          <w:szCs w:val="22"/>
        </w:rPr>
        <w:t>Des moyens de contrôle permettant la détection de défauts devront être mis en place concernant les systèmes de ventilation, de courants forts et courants faibles et de production de chauffage de froid, etc. Les fuites d’eau devront également pouvoir être automatiquement détectées. Ces différentes informations devront remonter au système de GTB.</w:t>
      </w:r>
    </w:p>
    <w:p w14:paraId="0364F8A3" w14:textId="77777777" w:rsidR="00256A92" w:rsidRDefault="00256A92" w:rsidP="00F8263A">
      <w:pPr>
        <w:spacing w:after="80"/>
        <w:jc w:val="both"/>
        <w:rPr>
          <w:rStyle w:val="Accentuation"/>
          <w:rFonts w:ascii="Garamond" w:hAnsi="Garamond"/>
          <w:i w:val="0"/>
          <w:sz w:val="22"/>
          <w:szCs w:val="22"/>
        </w:rPr>
      </w:pPr>
    </w:p>
    <w:p w14:paraId="788E3726" w14:textId="23866475" w:rsidR="00256A92" w:rsidRDefault="00256A92" w:rsidP="00F8263A">
      <w:pPr>
        <w:spacing w:after="80"/>
        <w:jc w:val="both"/>
        <w:rPr>
          <w:rStyle w:val="Accentuation"/>
          <w:rFonts w:ascii="Garamond" w:hAnsi="Garamond"/>
          <w:i w:val="0"/>
          <w:sz w:val="22"/>
          <w:szCs w:val="22"/>
        </w:rPr>
      </w:pPr>
      <w:r>
        <w:rPr>
          <w:rStyle w:val="Accentuation"/>
          <w:rFonts w:ascii="Garamond" w:hAnsi="Garamond"/>
          <w:i w:val="0"/>
          <w:sz w:val="22"/>
          <w:szCs w:val="22"/>
        </w:rPr>
        <w:t xml:space="preserve">Un carnet de vie est à réaliser par la maitrise d’œuvre afin que les utilisateurs sachent bien comment utiliser leurs équipements. L’élaboration de ce carnet de vie doit s’accompagner d’une présentation aux utilisateurs et d’une formation sur site sur le réglage des différents équipements.  </w:t>
      </w:r>
    </w:p>
    <w:p w14:paraId="3A710678" w14:textId="77777777" w:rsidR="00534CBE" w:rsidRDefault="00534CBE" w:rsidP="00F8263A">
      <w:pPr>
        <w:spacing w:after="80"/>
        <w:jc w:val="both"/>
        <w:rPr>
          <w:rStyle w:val="Accentuation"/>
          <w:rFonts w:ascii="Garamond" w:hAnsi="Garamond"/>
          <w:i w:val="0"/>
          <w:sz w:val="22"/>
          <w:szCs w:val="22"/>
        </w:rPr>
      </w:pPr>
    </w:p>
    <w:p w14:paraId="5F5635A8" w14:textId="57EDB052" w:rsidR="00534CBE" w:rsidRPr="00C11708" w:rsidRDefault="00534CBE" w:rsidP="00534CBE">
      <w:pPr>
        <w:jc w:val="both"/>
        <w:rPr>
          <w:rStyle w:val="Accentuation"/>
          <w:rFonts w:ascii="Garamond" w:hAnsi="Garamond"/>
          <w:b/>
          <w:i w:val="0"/>
          <w:sz w:val="22"/>
          <w:szCs w:val="22"/>
        </w:rPr>
      </w:pPr>
      <w:r>
        <w:rPr>
          <w:rStyle w:val="Accentuation"/>
          <w:rFonts w:ascii="Garamond" w:hAnsi="Garamond"/>
          <w:b/>
          <w:i w:val="0"/>
          <w:sz w:val="22"/>
          <w:szCs w:val="22"/>
        </w:rPr>
        <w:t>Démarche de commissionnement forte</w:t>
      </w:r>
    </w:p>
    <w:p w14:paraId="58F6A511" w14:textId="3B86980C" w:rsidR="00D104A1" w:rsidRDefault="00D104A1" w:rsidP="00F8263A">
      <w:pPr>
        <w:spacing w:after="80"/>
        <w:jc w:val="both"/>
        <w:rPr>
          <w:rStyle w:val="Accentuation"/>
          <w:rFonts w:ascii="Garamond" w:hAnsi="Garamond"/>
          <w:i w:val="0"/>
          <w:sz w:val="22"/>
          <w:szCs w:val="22"/>
        </w:rPr>
      </w:pPr>
      <w:r>
        <w:rPr>
          <w:rStyle w:val="Accentuation"/>
          <w:rFonts w:ascii="Garamond" w:hAnsi="Garamond"/>
          <w:i w:val="0"/>
          <w:sz w:val="22"/>
          <w:szCs w:val="22"/>
        </w:rPr>
        <w:t>Un plan de commissionnement a été élaboré en phase programmation, afin de définir les attendus du maitre d’ouvrage en termes de commissionnement ainsi que le rôle de chacun de la phase conception à l’utilisation de l’ouvrage (</w:t>
      </w:r>
      <w:proofErr w:type="spellStart"/>
      <w:r>
        <w:rPr>
          <w:rStyle w:val="Accentuation"/>
          <w:rFonts w:ascii="Garamond" w:hAnsi="Garamond"/>
          <w:i w:val="0"/>
          <w:sz w:val="22"/>
          <w:szCs w:val="22"/>
        </w:rPr>
        <w:t>cf</w:t>
      </w:r>
      <w:proofErr w:type="spellEnd"/>
      <w:r>
        <w:rPr>
          <w:rStyle w:val="Accentuation"/>
          <w:rFonts w:ascii="Garamond" w:hAnsi="Garamond"/>
          <w:i w:val="0"/>
          <w:sz w:val="22"/>
          <w:szCs w:val="22"/>
        </w:rPr>
        <w:t xml:space="preserve"> plan de commissionnement en annexe). </w:t>
      </w:r>
    </w:p>
    <w:p w14:paraId="21FE565E" w14:textId="77777777" w:rsidR="00F8263A" w:rsidRDefault="00F8263A" w:rsidP="00F8263A">
      <w:pPr>
        <w:rPr>
          <w:rStyle w:val="Accentuation"/>
          <w:rFonts w:ascii="Garamond" w:hAnsi="Garamond"/>
          <w:i w:val="0"/>
          <w:sz w:val="22"/>
          <w:szCs w:val="22"/>
        </w:rPr>
      </w:pPr>
    </w:p>
    <w:tbl>
      <w:tblPr>
        <w:tblStyle w:val="Grilledutableau"/>
        <w:tblW w:w="0" w:type="auto"/>
        <w:tblLook w:val="04A0" w:firstRow="1" w:lastRow="0" w:firstColumn="1" w:lastColumn="0" w:noHBand="0" w:noVBand="1"/>
      </w:tblPr>
      <w:tblGrid>
        <w:gridCol w:w="1376"/>
        <w:gridCol w:w="8535"/>
      </w:tblGrid>
      <w:tr w:rsidR="00F8263A" w14:paraId="10BF75F4" w14:textId="77777777" w:rsidTr="00980F57">
        <w:trPr>
          <w:trHeight w:val="510"/>
        </w:trPr>
        <w:tc>
          <w:tcPr>
            <w:tcW w:w="10061" w:type="dxa"/>
            <w:gridSpan w:val="2"/>
            <w:shd w:val="clear" w:color="auto" w:fill="DBE5F1" w:themeFill="accent1" w:themeFillTint="33"/>
            <w:vAlign w:val="center"/>
          </w:tcPr>
          <w:p w14:paraId="35441AA8" w14:textId="77777777" w:rsidR="00F8263A" w:rsidRPr="00885E7C" w:rsidRDefault="00F8263A" w:rsidP="00980F57">
            <w:pPr>
              <w:jc w:val="center"/>
              <w:rPr>
                <w:rStyle w:val="Accentuation"/>
                <w:rFonts w:ascii="Garamond" w:hAnsi="Garamond"/>
                <w:b/>
                <w:i w:val="0"/>
                <w:smallCaps/>
                <w:lang w:val="fr-FR"/>
              </w:rPr>
            </w:pPr>
            <w:r w:rsidRPr="00885E7C">
              <w:rPr>
                <w:rStyle w:val="Accentuation"/>
                <w:rFonts w:ascii="Garamond" w:hAnsi="Garamond"/>
                <w:b/>
                <w:i w:val="0"/>
                <w:smallCaps/>
                <w:lang w:val="fr-FR"/>
              </w:rPr>
              <w:t>Etudes à réaliser / Documents à produire par l’équipe de maîtrise d’œuvre</w:t>
            </w:r>
          </w:p>
        </w:tc>
      </w:tr>
      <w:tr w:rsidR="00F8263A" w14:paraId="5385980C" w14:textId="77777777" w:rsidTr="00980F57">
        <w:trPr>
          <w:trHeight w:val="397"/>
        </w:trPr>
        <w:tc>
          <w:tcPr>
            <w:tcW w:w="1384" w:type="dxa"/>
            <w:shd w:val="clear" w:color="auto" w:fill="DBE5F1" w:themeFill="accent1" w:themeFillTint="33"/>
            <w:vAlign w:val="center"/>
          </w:tcPr>
          <w:p w14:paraId="1C1CB9BB" w14:textId="77777777" w:rsidR="00F8263A" w:rsidRPr="00885E7C" w:rsidRDefault="00F8263A" w:rsidP="00980F57">
            <w:pPr>
              <w:jc w:val="center"/>
              <w:rPr>
                <w:rStyle w:val="Accentuation"/>
                <w:rFonts w:ascii="Garamond" w:hAnsi="Garamond"/>
                <w:b/>
                <w:i w:val="0"/>
                <w:lang w:val="fr-FR"/>
              </w:rPr>
            </w:pPr>
            <w:r w:rsidRPr="00885E7C">
              <w:rPr>
                <w:rStyle w:val="Accentuation"/>
                <w:rFonts w:ascii="Garamond" w:hAnsi="Garamond"/>
                <w:b/>
                <w:i w:val="0"/>
                <w:lang w:val="fr-FR"/>
              </w:rPr>
              <w:t>Phase</w:t>
            </w:r>
          </w:p>
        </w:tc>
        <w:tc>
          <w:tcPr>
            <w:tcW w:w="8677" w:type="dxa"/>
            <w:shd w:val="clear" w:color="auto" w:fill="DBE5F1" w:themeFill="accent1" w:themeFillTint="33"/>
            <w:vAlign w:val="center"/>
          </w:tcPr>
          <w:p w14:paraId="150DF53B" w14:textId="77777777" w:rsidR="00F8263A" w:rsidRPr="00885E7C" w:rsidRDefault="00F8263A" w:rsidP="00980F57">
            <w:pPr>
              <w:jc w:val="center"/>
              <w:rPr>
                <w:rStyle w:val="Accentuation"/>
                <w:rFonts w:ascii="Garamond" w:hAnsi="Garamond"/>
                <w:b/>
                <w:i w:val="0"/>
                <w:lang w:val="fr-FR"/>
              </w:rPr>
            </w:pPr>
            <w:r w:rsidRPr="00885E7C">
              <w:rPr>
                <w:rStyle w:val="Accentuation"/>
                <w:rFonts w:ascii="Garamond" w:hAnsi="Garamond"/>
                <w:b/>
                <w:i w:val="0"/>
                <w:lang w:val="fr-FR"/>
              </w:rPr>
              <w:t>Eléments</w:t>
            </w:r>
          </w:p>
        </w:tc>
      </w:tr>
      <w:tr w:rsidR="00F8263A" w14:paraId="070E90B4" w14:textId="77777777" w:rsidTr="00980F57">
        <w:trPr>
          <w:trHeight w:val="397"/>
        </w:trPr>
        <w:tc>
          <w:tcPr>
            <w:tcW w:w="1384" w:type="dxa"/>
            <w:shd w:val="clear" w:color="auto" w:fill="DBE5F1" w:themeFill="accent1" w:themeFillTint="33"/>
            <w:vAlign w:val="center"/>
          </w:tcPr>
          <w:p w14:paraId="4726E65E" w14:textId="77777777" w:rsidR="00F8263A" w:rsidRPr="00885E7C" w:rsidRDefault="00F8263A" w:rsidP="00980F57">
            <w:pPr>
              <w:rPr>
                <w:rStyle w:val="Accentuation"/>
                <w:rFonts w:ascii="Garamond" w:hAnsi="Garamond"/>
                <w:i w:val="0"/>
                <w:lang w:val="fr-FR"/>
              </w:rPr>
            </w:pPr>
            <w:r w:rsidRPr="00885E7C">
              <w:rPr>
                <w:rStyle w:val="Accentuation"/>
                <w:rFonts w:ascii="Garamond" w:hAnsi="Garamond"/>
                <w:i w:val="0"/>
                <w:lang w:val="fr-FR"/>
              </w:rPr>
              <w:t>APS</w:t>
            </w:r>
          </w:p>
        </w:tc>
        <w:tc>
          <w:tcPr>
            <w:tcW w:w="8677" w:type="dxa"/>
            <w:vAlign w:val="center"/>
          </w:tcPr>
          <w:p w14:paraId="3A606E1A" w14:textId="77777777" w:rsidR="00F8263A" w:rsidRDefault="00F8263A" w:rsidP="00980F57">
            <w:pPr>
              <w:rPr>
                <w:rStyle w:val="Accentuation"/>
                <w:rFonts w:ascii="Garamond" w:hAnsi="Garamond"/>
                <w:i w:val="0"/>
                <w:lang w:val="fr-FR"/>
              </w:rPr>
            </w:pPr>
            <w:r w:rsidRPr="00377AA3">
              <w:rPr>
                <w:rStyle w:val="Accentuation"/>
                <w:rFonts w:ascii="Garamond" w:hAnsi="Garamond"/>
                <w:i w:val="0"/>
                <w:lang w:val="fr-FR"/>
              </w:rPr>
              <w:t xml:space="preserve">Note descriptive des dispositions prises pour répondre aux exigences de la </w:t>
            </w:r>
            <w:r>
              <w:rPr>
                <w:rStyle w:val="Accentuation"/>
                <w:rFonts w:ascii="Garamond" w:hAnsi="Garamond"/>
                <w:i w:val="0"/>
                <w:lang w:val="fr-FR"/>
              </w:rPr>
              <w:t>thématique</w:t>
            </w:r>
            <w:r w:rsidRPr="00377AA3">
              <w:rPr>
                <w:rStyle w:val="Accentuation"/>
                <w:rFonts w:ascii="Garamond" w:hAnsi="Garamond"/>
                <w:i w:val="0"/>
                <w:lang w:val="fr-FR"/>
              </w:rPr>
              <w:t>.</w:t>
            </w:r>
          </w:p>
          <w:p w14:paraId="1BB44173" w14:textId="77777777" w:rsidR="00F8263A" w:rsidRDefault="00F8263A" w:rsidP="00980F57">
            <w:pPr>
              <w:rPr>
                <w:rStyle w:val="Accentuation"/>
                <w:rFonts w:ascii="Garamond" w:hAnsi="Garamond"/>
                <w:i w:val="0"/>
                <w:lang w:val="fr-FR"/>
              </w:rPr>
            </w:pPr>
            <w:r>
              <w:rPr>
                <w:rStyle w:val="Accentuation"/>
                <w:rFonts w:ascii="Garamond" w:hAnsi="Garamond"/>
                <w:i w:val="0"/>
                <w:lang w:val="fr-FR"/>
              </w:rPr>
              <w:t xml:space="preserve">Calculs de coût global avec comparaison VMC simple et double flux. </w:t>
            </w:r>
          </w:p>
          <w:p w14:paraId="206CC000" w14:textId="06C482DE" w:rsidR="00D104A1" w:rsidRPr="00CB2D26" w:rsidRDefault="00D104A1" w:rsidP="00980F57">
            <w:pPr>
              <w:rPr>
                <w:rStyle w:val="Accentuation"/>
                <w:rFonts w:ascii="Garamond" w:hAnsi="Garamond"/>
                <w:i w:val="0"/>
                <w:lang w:val="fr-FR"/>
              </w:rPr>
            </w:pPr>
            <w:r>
              <w:rPr>
                <w:rStyle w:val="Accentuation"/>
                <w:rFonts w:ascii="Garamond" w:hAnsi="Garamond"/>
                <w:i w:val="0"/>
                <w:lang w:val="fr-FR"/>
              </w:rPr>
              <w:t>Livrables attendus dans le cadre de la démarche de commissionnement (</w:t>
            </w:r>
            <w:proofErr w:type="spellStart"/>
            <w:r>
              <w:rPr>
                <w:rStyle w:val="Accentuation"/>
                <w:rFonts w:ascii="Garamond" w:hAnsi="Garamond"/>
                <w:i w:val="0"/>
                <w:lang w:val="fr-FR"/>
              </w:rPr>
              <w:t>cf</w:t>
            </w:r>
            <w:proofErr w:type="spellEnd"/>
            <w:r>
              <w:rPr>
                <w:rStyle w:val="Accentuation"/>
                <w:rFonts w:ascii="Garamond" w:hAnsi="Garamond"/>
                <w:i w:val="0"/>
                <w:lang w:val="fr-FR"/>
              </w:rPr>
              <w:t xml:space="preserve"> plan de commissionnement). </w:t>
            </w:r>
          </w:p>
        </w:tc>
      </w:tr>
      <w:tr w:rsidR="00F8263A" w14:paraId="68DEC535" w14:textId="77777777" w:rsidTr="00980F57">
        <w:trPr>
          <w:trHeight w:val="397"/>
        </w:trPr>
        <w:tc>
          <w:tcPr>
            <w:tcW w:w="1384" w:type="dxa"/>
            <w:shd w:val="clear" w:color="auto" w:fill="DBE5F1" w:themeFill="accent1" w:themeFillTint="33"/>
            <w:vAlign w:val="center"/>
          </w:tcPr>
          <w:p w14:paraId="54D1EE8E" w14:textId="77777777" w:rsidR="00F8263A" w:rsidRPr="00885E7C" w:rsidRDefault="00F8263A" w:rsidP="00980F57">
            <w:pPr>
              <w:rPr>
                <w:rStyle w:val="Accentuation"/>
                <w:rFonts w:ascii="Garamond" w:hAnsi="Garamond"/>
                <w:i w:val="0"/>
                <w:lang w:val="fr-FR"/>
              </w:rPr>
            </w:pPr>
            <w:r w:rsidRPr="00885E7C">
              <w:rPr>
                <w:rStyle w:val="Accentuation"/>
                <w:rFonts w:ascii="Garamond" w:hAnsi="Garamond"/>
                <w:i w:val="0"/>
                <w:lang w:val="fr-FR"/>
              </w:rPr>
              <w:t>APD</w:t>
            </w:r>
          </w:p>
        </w:tc>
        <w:tc>
          <w:tcPr>
            <w:tcW w:w="8677" w:type="dxa"/>
            <w:vAlign w:val="center"/>
          </w:tcPr>
          <w:p w14:paraId="14B99B06" w14:textId="77777777" w:rsidR="00F8263A" w:rsidRDefault="00F8263A" w:rsidP="00980F57">
            <w:pPr>
              <w:rPr>
                <w:rStyle w:val="Accentuation"/>
                <w:rFonts w:ascii="Garamond" w:hAnsi="Garamond"/>
                <w:i w:val="0"/>
                <w:lang w:val="fr-FR"/>
              </w:rPr>
            </w:pPr>
            <w:r w:rsidRPr="00745D47">
              <w:rPr>
                <w:rStyle w:val="Accentuation"/>
                <w:rFonts w:ascii="Garamond" w:hAnsi="Garamond"/>
                <w:i w:val="0"/>
                <w:lang w:val="fr-FR"/>
              </w:rPr>
              <w:t>Mise à jour des notes rendues en APS.</w:t>
            </w:r>
          </w:p>
          <w:p w14:paraId="47D08816" w14:textId="77777777" w:rsidR="00F8263A" w:rsidRDefault="00F8263A" w:rsidP="00980F57">
            <w:pPr>
              <w:rPr>
                <w:rStyle w:val="Accentuation"/>
                <w:rFonts w:ascii="Garamond" w:hAnsi="Garamond"/>
                <w:i w:val="0"/>
                <w:lang w:val="fr-FR"/>
              </w:rPr>
            </w:pPr>
            <w:r w:rsidRPr="00824D1E">
              <w:rPr>
                <w:rStyle w:val="Accentuation"/>
                <w:rFonts w:ascii="Garamond" w:hAnsi="Garamond"/>
                <w:i w:val="0"/>
                <w:lang w:val="fr-FR"/>
              </w:rPr>
              <w:t>Organigrammes de comptages.</w:t>
            </w:r>
          </w:p>
          <w:p w14:paraId="2F7CFC10" w14:textId="26019972" w:rsidR="00D104A1" w:rsidRPr="00B24F8C" w:rsidRDefault="00D104A1" w:rsidP="00980F57">
            <w:pPr>
              <w:rPr>
                <w:rStyle w:val="Accentuation"/>
                <w:rFonts w:ascii="Garamond" w:hAnsi="Garamond"/>
                <w:lang w:val="fr-FR"/>
              </w:rPr>
            </w:pPr>
            <w:r>
              <w:rPr>
                <w:rStyle w:val="Accentuation"/>
                <w:rFonts w:ascii="Garamond" w:hAnsi="Garamond"/>
                <w:i w:val="0"/>
                <w:lang w:val="fr-FR"/>
              </w:rPr>
              <w:t>Livrables attendus dans le cadre de la démarche de commissionnement (</w:t>
            </w:r>
            <w:proofErr w:type="spellStart"/>
            <w:r>
              <w:rPr>
                <w:rStyle w:val="Accentuation"/>
                <w:rFonts w:ascii="Garamond" w:hAnsi="Garamond"/>
                <w:i w:val="0"/>
                <w:lang w:val="fr-FR"/>
              </w:rPr>
              <w:t>cf</w:t>
            </w:r>
            <w:proofErr w:type="spellEnd"/>
            <w:r>
              <w:rPr>
                <w:rStyle w:val="Accentuation"/>
                <w:rFonts w:ascii="Garamond" w:hAnsi="Garamond"/>
                <w:i w:val="0"/>
                <w:lang w:val="fr-FR"/>
              </w:rPr>
              <w:t xml:space="preserve"> plan de commissionnement).</w:t>
            </w:r>
          </w:p>
        </w:tc>
      </w:tr>
      <w:tr w:rsidR="00F8263A" w14:paraId="04A3BC6E" w14:textId="77777777" w:rsidTr="00980F57">
        <w:trPr>
          <w:trHeight w:val="397"/>
        </w:trPr>
        <w:tc>
          <w:tcPr>
            <w:tcW w:w="1384" w:type="dxa"/>
            <w:shd w:val="clear" w:color="auto" w:fill="DBE5F1" w:themeFill="accent1" w:themeFillTint="33"/>
            <w:vAlign w:val="center"/>
          </w:tcPr>
          <w:p w14:paraId="45406276" w14:textId="77777777" w:rsidR="00F8263A" w:rsidRPr="00885E7C" w:rsidRDefault="00F8263A" w:rsidP="00980F57">
            <w:pPr>
              <w:rPr>
                <w:rStyle w:val="Accentuation"/>
                <w:rFonts w:ascii="Garamond" w:hAnsi="Garamond"/>
                <w:i w:val="0"/>
                <w:lang w:val="fr-FR"/>
              </w:rPr>
            </w:pPr>
            <w:r w:rsidRPr="00885E7C">
              <w:rPr>
                <w:rStyle w:val="Accentuation"/>
                <w:rFonts w:ascii="Garamond" w:hAnsi="Garamond"/>
                <w:i w:val="0"/>
                <w:lang w:val="fr-FR"/>
              </w:rPr>
              <w:t>PRO</w:t>
            </w:r>
          </w:p>
        </w:tc>
        <w:tc>
          <w:tcPr>
            <w:tcW w:w="8677" w:type="dxa"/>
            <w:vAlign w:val="center"/>
          </w:tcPr>
          <w:p w14:paraId="04872C8F" w14:textId="77777777" w:rsidR="00F8263A" w:rsidRDefault="00F8263A" w:rsidP="00980F57">
            <w:pPr>
              <w:rPr>
                <w:rStyle w:val="Accentuation"/>
                <w:rFonts w:ascii="Garamond" w:hAnsi="Garamond"/>
                <w:i w:val="0"/>
                <w:lang w:val="fr-FR"/>
              </w:rPr>
            </w:pPr>
            <w:r w:rsidRPr="00745D47">
              <w:rPr>
                <w:rStyle w:val="Accentuation"/>
                <w:rFonts w:ascii="Garamond" w:hAnsi="Garamond"/>
                <w:i w:val="0"/>
                <w:lang w:val="fr-FR"/>
              </w:rPr>
              <w:t>Mise à jour des notes rendues en APD</w:t>
            </w:r>
            <w:r>
              <w:rPr>
                <w:rStyle w:val="Accentuation"/>
                <w:rFonts w:ascii="Garamond" w:hAnsi="Garamond"/>
                <w:i w:val="0"/>
                <w:lang w:val="fr-FR"/>
              </w:rPr>
              <w:t>.</w:t>
            </w:r>
          </w:p>
          <w:p w14:paraId="520E2B66" w14:textId="50C52332" w:rsidR="00D104A1" w:rsidRPr="00B24F8C" w:rsidRDefault="00D104A1" w:rsidP="00980F57">
            <w:pPr>
              <w:rPr>
                <w:rStyle w:val="Accentuation"/>
                <w:rFonts w:ascii="Garamond" w:hAnsi="Garamond"/>
                <w:lang w:val="fr-FR"/>
              </w:rPr>
            </w:pPr>
            <w:r>
              <w:rPr>
                <w:rStyle w:val="Accentuation"/>
                <w:rFonts w:ascii="Garamond" w:hAnsi="Garamond"/>
                <w:i w:val="0"/>
                <w:lang w:val="fr-FR"/>
              </w:rPr>
              <w:t>Livrables attendus dans le cadre de la démarche de commissionnement (</w:t>
            </w:r>
            <w:proofErr w:type="spellStart"/>
            <w:r>
              <w:rPr>
                <w:rStyle w:val="Accentuation"/>
                <w:rFonts w:ascii="Garamond" w:hAnsi="Garamond"/>
                <w:i w:val="0"/>
                <w:lang w:val="fr-FR"/>
              </w:rPr>
              <w:t>cf</w:t>
            </w:r>
            <w:proofErr w:type="spellEnd"/>
            <w:r>
              <w:rPr>
                <w:rStyle w:val="Accentuation"/>
                <w:rFonts w:ascii="Garamond" w:hAnsi="Garamond"/>
                <w:i w:val="0"/>
                <w:lang w:val="fr-FR"/>
              </w:rPr>
              <w:t xml:space="preserve"> plan de commissionnement).</w:t>
            </w:r>
          </w:p>
        </w:tc>
      </w:tr>
      <w:tr w:rsidR="00F8263A" w14:paraId="104B53B9" w14:textId="77777777" w:rsidTr="00980F57">
        <w:trPr>
          <w:trHeight w:val="397"/>
        </w:trPr>
        <w:tc>
          <w:tcPr>
            <w:tcW w:w="1384" w:type="dxa"/>
            <w:shd w:val="clear" w:color="auto" w:fill="DBE5F1" w:themeFill="accent1" w:themeFillTint="33"/>
            <w:vAlign w:val="center"/>
          </w:tcPr>
          <w:p w14:paraId="1880694F" w14:textId="77777777" w:rsidR="00F8263A" w:rsidRPr="00885E7C" w:rsidRDefault="00F8263A" w:rsidP="00980F57">
            <w:pPr>
              <w:rPr>
                <w:rStyle w:val="Accentuation"/>
                <w:rFonts w:ascii="Garamond" w:hAnsi="Garamond"/>
                <w:i w:val="0"/>
                <w:lang w:val="fr-FR"/>
              </w:rPr>
            </w:pPr>
            <w:r w:rsidRPr="00885E7C">
              <w:rPr>
                <w:rStyle w:val="Accentuation"/>
                <w:rFonts w:ascii="Garamond" w:hAnsi="Garamond"/>
                <w:i w:val="0"/>
                <w:lang w:val="fr-FR"/>
              </w:rPr>
              <w:t>Chantier</w:t>
            </w:r>
          </w:p>
        </w:tc>
        <w:tc>
          <w:tcPr>
            <w:tcW w:w="8677" w:type="dxa"/>
            <w:vAlign w:val="center"/>
          </w:tcPr>
          <w:p w14:paraId="1154A8A9" w14:textId="7BF4B5D9" w:rsidR="00F8263A" w:rsidRDefault="00F8263A" w:rsidP="00980F57">
            <w:pPr>
              <w:rPr>
                <w:rStyle w:val="Accentuation"/>
                <w:rFonts w:ascii="Garamond" w:hAnsi="Garamond"/>
                <w:i w:val="0"/>
                <w:lang w:val="fr-FR"/>
              </w:rPr>
            </w:pPr>
            <w:r>
              <w:rPr>
                <w:rStyle w:val="Accentuation"/>
                <w:rFonts w:ascii="Garamond" w:hAnsi="Garamond"/>
                <w:i w:val="0"/>
                <w:lang w:val="fr-FR"/>
              </w:rPr>
              <w:t>Guide d’entretien du projet (avec fréquences d’entretien, accès, etc.)</w:t>
            </w:r>
            <w:r w:rsidR="00256A92">
              <w:rPr>
                <w:rStyle w:val="Accentuation"/>
                <w:rFonts w:ascii="Garamond" w:hAnsi="Garamond"/>
                <w:i w:val="0"/>
                <w:lang w:val="fr-FR"/>
              </w:rPr>
              <w:br/>
              <w:t>Carnet de vie</w:t>
            </w:r>
          </w:p>
          <w:p w14:paraId="77D70E45" w14:textId="4461C042" w:rsidR="00D104A1" w:rsidRPr="00885E7C" w:rsidRDefault="00534CBE" w:rsidP="00980F57">
            <w:pPr>
              <w:rPr>
                <w:rStyle w:val="Accentuation"/>
                <w:rFonts w:ascii="Garamond" w:hAnsi="Garamond"/>
                <w:i w:val="0"/>
                <w:lang w:val="fr-FR"/>
              </w:rPr>
            </w:pPr>
            <w:r>
              <w:rPr>
                <w:rStyle w:val="Accentuation"/>
                <w:rFonts w:ascii="Garamond" w:hAnsi="Garamond"/>
                <w:i w:val="0"/>
                <w:lang w:val="fr-FR"/>
              </w:rPr>
              <w:t>Autres l</w:t>
            </w:r>
            <w:r w:rsidR="00D104A1">
              <w:rPr>
                <w:rStyle w:val="Accentuation"/>
                <w:rFonts w:ascii="Garamond" w:hAnsi="Garamond"/>
                <w:i w:val="0"/>
                <w:lang w:val="fr-FR"/>
              </w:rPr>
              <w:t>ivrables attendus dans le cadre de la démarche de commissionnement (</w:t>
            </w:r>
            <w:proofErr w:type="spellStart"/>
            <w:r w:rsidR="00D104A1">
              <w:rPr>
                <w:rStyle w:val="Accentuation"/>
                <w:rFonts w:ascii="Garamond" w:hAnsi="Garamond"/>
                <w:i w:val="0"/>
                <w:lang w:val="fr-FR"/>
              </w:rPr>
              <w:t>cf</w:t>
            </w:r>
            <w:proofErr w:type="spellEnd"/>
            <w:r w:rsidR="00D104A1">
              <w:rPr>
                <w:rStyle w:val="Accentuation"/>
                <w:rFonts w:ascii="Garamond" w:hAnsi="Garamond"/>
                <w:i w:val="0"/>
                <w:lang w:val="fr-FR"/>
              </w:rPr>
              <w:t xml:space="preserve"> plan de commissionnement).</w:t>
            </w:r>
          </w:p>
        </w:tc>
      </w:tr>
    </w:tbl>
    <w:p w14:paraId="34D78DFD" w14:textId="77777777" w:rsidR="00F8263A" w:rsidRDefault="00F8263A" w:rsidP="00F8263A">
      <w:pPr>
        <w:rPr>
          <w:rFonts w:ascii="Garamond" w:hAnsi="Garamond" w:cs="Arial"/>
          <w:sz w:val="22"/>
          <w:szCs w:val="22"/>
        </w:rPr>
      </w:pPr>
    </w:p>
    <w:p w14:paraId="4C6EFC13" w14:textId="24A0E491" w:rsidR="00F8263A" w:rsidRDefault="00F8263A" w:rsidP="00F8263A">
      <w:pPr>
        <w:rPr>
          <w:rStyle w:val="Accentuation"/>
          <w:rFonts w:ascii="Garamond" w:hAnsi="Garamond"/>
          <w:b/>
          <w:i w:val="0"/>
          <w:color w:val="4F81BD" w:themeColor="accent1"/>
        </w:rPr>
      </w:pPr>
      <w:r>
        <w:rPr>
          <w:rStyle w:val="Accentuation"/>
          <w:rFonts w:ascii="Garamond" w:hAnsi="Garamond"/>
          <w:i w:val="0"/>
        </w:rPr>
        <w:br w:type="page"/>
      </w:r>
    </w:p>
    <w:p w14:paraId="39CDBEB7" w14:textId="05A2CC4B" w:rsidR="00F52307" w:rsidRPr="00EE0516" w:rsidRDefault="00F52307" w:rsidP="007B135B">
      <w:pPr>
        <w:pStyle w:val="soustitrebleu"/>
        <w:numPr>
          <w:ilvl w:val="0"/>
          <w:numId w:val="0"/>
        </w:numPr>
        <w:outlineLvl w:val="3"/>
        <w:rPr>
          <w:rStyle w:val="Accentuation"/>
          <w:rFonts w:ascii="Garamond" w:hAnsi="Garamond"/>
          <w:i w:val="0"/>
        </w:rPr>
      </w:pPr>
      <w:bookmarkStart w:id="11" w:name="_Toc172897357"/>
      <w:r w:rsidRPr="00EE0516">
        <w:rPr>
          <w:rStyle w:val="Accentuation"/>
          <w:rFonts w:ascii="Garamond" w:hAnsi="Garamond"/>
          <w:i w:val="0"/>
        </w:rPr>
        <w:lastRenderedPageBreak/>
        <w:t>Chantier à faible impact environnemental</w:t>
      </w:r>
      <w:bookmarkEnd w:id="11"/>
    </w:p>
    <w:p w14:paraId="251A4A39" w14:textId="77777777" w:rsidR="00F52307" w:rsidRPr="007E3590" w:rsidRDefault="00F52307" w:rsidP="002E745D">
      <w:pPr>
        <w:rPr>
          <w:rFonts w:ascii="Garamond" w:hAnsi="Garamond" w:cs="Arial"/>
          <w:sz w:val="22"/>
          <w:szCs w:val="22"/>
        </w:rPr>
      </w:pPr>
    </w:p>
    <w:p w14:paraId="7C9E3B14" w14:textId="77777777" w:rsidR="00AD2B0B" w:rsidRPr="00CC01F2" w:rsidRDefault="00AD2B0B" w:rsidP="00CC01F2">
      <w:pPr>
        <w:pStyle w:val="Style2"/>
        <w:rPr>
          <w:rStyle w:val="Accentuation"/>
          <w:i w:val="0"/>
          <w:iCs w:val="0"/>
        </w:rPr>
      </w:pPr>
      <w:r w:rsidRPr="00CC01F2">
        <w:rPr>
          <w:rStyle w:val="Accentuation"/>
          <w:i w:val="0"/>
          <w:iCs w:val="0"/>
        </w:rPr>
        <w:t>Contexte</w:t>
      </w:r>
    </w:p>
    <w:p w14:paraId="5D4D6E51" w14:textId="77777777" w:rsidR="00AD2B0B" w:rsidRPr="00EE0516" w:rsidRDefault="00AD2B0B" w:rsidP="00AD2B0B">
      <w:pPr>
        <w:rPr>
          <w:rStyle w:val="Accentuation"/>
          <w:rFonts w:ascii="Garamond" w:hAnsi="Garamond"/>
          <w:i w:val="0"/>
          <w:sz w:val="16"/>
          <w:szCs w:val="16"/>
        </w:rPr>
      </w:pPr>
    </w:p>
    <w:p w14:paraId="461FDFD3" w14:textId="528F6074" w:rsidR="00DA5039" w:rsidRDefault="009E396A" w:rsidP="00A4213F">
      <w:pPr>
        <w:jc w:val="both"/>
        <w:rPr>
          <w:rStyle w:val="Accentuation"/>
          <w:rFonts w:ascii="Garamond" w:hAnsi="Garamond"/>
          <w:i w:val="0"/>
          <w:sz w:val="22"/>
          <w:szCs w:val="22"/>
        </w:rPr>
      </w:pPr>
      <w:r>
        <w:rPr>
          <w:rStyle w:val="Accentuation"/>
          <w:rFonts w:ascii="Garamond" w:hAnsi="Garamond"/>
          <w:i w:val="0"/>
          <w:sz w:val="22"/>
          <w:szCs w:val="22"/>
        </w:rPr>
        <w:t>Cette opération comprend</w:t>
      </w:r>
      <w:r w:rsidR="00D54660">
        <w:rPr>
          <w:rStyle w:val="Accentuation"/>
          <w:rFonts w:ascii="Garamond" w:hAnsi="Garamond"/>
          <w:i w:val="0"/>
          <w:sz w:val="22"/>
          <w:szCs w:val="22"/>
        </w:rPr>
        <w:t xml:space="preserve"> </w:t>
      </w:r>
      <w:r w:rsidR="00DA5039">
        <w:rPr>
          <w:rStyle w:val="Accentuation"/>
          <w:rFonts w:ascii="Garamond" w:hAnsi="Garamond"/>
          <w:i w:val="0"/>
          <w:sz w:val="22"/>
          <w:szCs w:val="22"/>
        </w:rPr>
        <w:t>une</w:t>
      </w:r>
      <w:r w:rsidR="00D54660">
        <w:rPr>
          <w:rStyle w:val="Accentuation"/>
          <w:rFonts w:ascii="Garamond" w:hAnsi="Garamond"/>
          <w:i w:val="0"/>
          <w:sz w:val="22"/>
          <w:szCs w:val="22"/>
        </w:rPr>
        <w:t xml:space="preserve"> reconstruction sur un autre site</w:t>
      </w:r>
      <w:r w:rsidR="00DA5039">
        <w:rPr>
          <w:rStyle w:val="Accentuation"/>
          <w:rFonts w:ascii="Garamond" w:hAnsi="Garamond"/>
          <w:i w:val="0"/>
          <w:sz w:val="22"/>
          <w:szCs w:val="22"/>
        </w:rPr>
        <w:t xml:space="preserve"> ; le chantier ne se fera donc pas en site occupé, par contre le projet s’intègre dans un ensemble parcellaire en activité constante qu’il conviendra de perturber à minima dans le quotidien des travaux. </w:t>
      </w:r>
    </w:p>
    <w:p w14:paraId="3DF502C5" w14:textId="512F97D7" w:rsidR="00DA5039" w:rsidRDefault="00DA5039" w:rsidP="00A4213F">
      <w:pPr>
        <w:jc w:val="both"/>
        <w:rPr>
          <w:rStyle w:val="Accentuation"/>
          <w:rFonts w:ascii="Garamond" w:hAnsi="Garamond"/>
          <w:i w:val="0"/>
          <w:sz w:val="22"/>
          <w:szCs w:val="22"/>
        </w:rPr>
      </w:pPr>
      <w:r>
        <w:rPr>
          <w:rStyle w:val="Accentuation"/>
          <w:rFonts w:ascii="Garamond" w:hAnsi="Garamond"/>
          <w:i w:val="0"/>
          <w:sz w:val="22"/>
          <w:szCs w:val="22"/>
        </w:rPr>
        <w:t xml:space="preserve">Un chantier à faible impact environnemental permettra en parallèle d’optimiser la gestion des déchets de façon à obtenir leur valorisation maximale. </w:t>
      </w:r>
    </w:p>
    <w:p w14:paraId="3B93ED6E" w14:textId="77777777" w:rsidR="00AD2B0B" w:rsidRDefault="00AD2B0B" w:rsidP="00AD2B0B">
      <w:pPr>
        <w:rPr>
          <w:rStyle w:val="Accentuation"/>
          <w:rFonts w:ascii="Garamond" w:hAnsi="Garamond"/>
          <w:i w:val="0"/>
          <w:sz w:val="22"/>
          <w:szCs w:val="22"/>
        </w:rPr>
      </w:pPr>
    </w:p>
    <w:p w14:paraId="35086822" w14:textId="77777777" w:rsidR="00AD2B0B" w:rsidRPr="00EE0516" w:rsidRDefault="00AD2B0B" w:rsidP="00AD2B0B">
      <w:pPr>
        <w:rPr>
          <w:rStyle w:val="Accentuation"/>
          <w:rFonts w:ascii="Garamond" w:hAnsi="Garamond"/>
          <w:i w:val="0"/>
          <w:sz w:val="16"/>
          <w:szCs w:val="16"/>
        </w:rPr>
      </w:pPr>
    </w:p>
    <w:p w14:paraId="1E8FABA8" w14:textId="77777777" w:rsidR="00AD2B0B" w:rsidRPr="00CC01F2" w:rsidRDefault="00AD2B0B" w:rsidP="00CC01F2">
      <w:pPr>
        <w:pStyle w:val="Style2"/>
        <w:rPr>
          <w:rStyle w:val="Accentuation"/>
          <w:i w:val="0"/>
          <w:iCs w:val="0"/>
        </w:rPr>
      </w:pPr>
      <w:r w:rsidRPr="00CC01F2">
        <w:rPr>
          <w:rStyle w:val="Accentuation"/>
          <w:i w:val="0"/>
          <w:iCs w:val="0"/>
        </w:rPr>
        <w:t>Objectifs</w:t>
      </w:r>
    </w:p>
    <w:p w14:paraId="08B91491" w14:textId="77777777" w:rsidR="00AD2B0B" w:rsidRPr="00EE0516" w:rsidRDefault="00AD2B0B" w:rsidP="00AD2B0B">
      <w:pPr>
        <w:rPr>
          <w:rStyle w:val="Accentuation"/>
          <w:rFonts w:ascii="Garamond" w:hAnsi="Garamond"/>
          <w:i w:val="0"/>
          <w:sz w:val="16"/>
          <w:szCs w:val="16"/>
        </w:rPr>
      </w:pPr>
    </w:p>
    <w:p w14:paraId="3F56AB8F" w14:textId="77777777" w:rsidR="00AD2B0B" w:rsidRDefault="00607186" w:rsidP="00791C0A">
      <w:pPr>
        <w:spacing w:after="80"/>
        <w:jc w:val="both"/>
        <w:rPr>
          <w:rStyle w:val="Accentuation"/>
          <w:rFonts w:ascii="Garamond" w:hAnsi="Garamond"/>
          <w:i w:val="0"/>
          <w:sz w:val="22"/>
          <w:szCs w:val="22"/>
        </w:rPr>
      </w:pPr>
      <w:r>
        <w:rPr>
          <w:rStyle w:val="Accentuation"/>
          <w:rFonts w:ascii="Garamond" w:hAnsi="Garamond"/>
          <w:i w:val="0"/>
          <w:sz w:val="22"/>
          <w:szCs w:val="22"/>
        </w:rPr>
        <w:t xml:space="preserve">L’impact des chantiers de construction et de déconstruction devra être réduit au minimum, selon plusieurs axes : </w:t>
      </w:r>
    </w:p>
    <w:p w14:paraId="7B005F38" w14:textId="3B08A2E3" w:rsidR="00607186" w:rsidRDefault="00DA5039" w:rsidP="00607186">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L</w:t>
      </w:r>
      <w:r w:rsidR="00607186">
        <w:rPr>
          <w:rStyle w:val="Accentuation"/>
          <w:rFonts w:ascii="Garamond" w:hAnsi="Garamond"/>
          <w:i w:val="0"/>
          <w:sz w:val="22"/>
          <w:szCs w:val="22"/>
        </w:rPr>
        <w:t xml:space="preserve">es déchets de chantier devront être limités à la source et correctement triés puis valorisés, </w:t>
      </w:r>
    </w:p>
    <w:p w14:paraId="5851D21E" w14:textId="03CB442C" w:rsidR="00607186" w:rsidRDefault="00DA5039" w:rsidP="00607186">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L</w:t>
      </w:r>
      <w:r w:rsidR="00607186">
        <w:rPr>
          <w:rStyle w:val="Accentuation"/>
          <w:rFonts w:ascii="Garamond" w:hAnsi="Garamond"/>
          <w:i w:val="0"/>
          <w:sz w:val="22"/>
          <w:szCs w:val="22"/>
        </w:rPr>
        <w:t>es consommations du chantier devront être limitées et suivies,</w:t>
      </w:r>
    </w:p>
    <w:p w14:paraId="370E1925" w14:textId="1AF294D4" w:rsidR="00DA5039" w:rsidRDefault="0089304E" w:rsidP="00DA5039">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L</w:t>
      </w:r>
      <w:r w:rsidR="00607186">
        <w:rPr>
          <w:rStyle w:val="Accentuation"/>
          <w:rFonts w:ascii="Garamond" w:hAnsi="Garamond"/>
          <w:i w:val="0"/>
          <w:sz w:val="22"/>
          <w:szCs w:val="22"/>
        </w:rPr>
        <w:t>es différentes nuisances et pollutions potentielles devront être identifiées au préalable, puis des dispositions devront être prises afin de les limiter</w:t>
      </w:r>
      <w:r w:rsidR="00DA5039">
        <w:rPr>
          <w:rStyle w:val="Accentuation"/>
          <w:rFonts w:ascii="Garamond" w:hAnsi="Garamond"/>
          <w:i w:val="0"/>
          <w:sz w:val="22"/>
          <w:szCs w:val="22"/>
        </w:rPr>
        <w:t xml:space="preserve">. </w:t>
      </w:r>
    </w:p>
    <w:p w14:paraId="6973AD28" w14:textId="10B3C2E2" w:rsidR="00DA5039" w:rsidRDefault="00DA5039" w:rsidP="00DA5039">
      <w:pPr>
        <w:spacing w:after="80"/>
        <w:jc w:val="both"/>
        <w:rPr>
          <w:rStyle w:val="Accentuation"/>
          <w:rFonts w:ascii="Garamond" w:hAnsi="Garamond"/>
          <w:i w:val="0"/>
          <w:sz w:val="22"/>
          <w:szCs w:val="22"/>
        </w:rPr>
      </w:pPr>
      <w:r>
        <w:rPr>
          <w:rStyle w:val="Accentuation"/>
          <w:rFonts w:ascii="Garamond" w:hAnsi="Garamond"/>
          <w:i w:val="0"/>
          <w:sz w:val="22"/>
          <w:szCs w:val="22"/>
        </w:rPr>
        <w:t xml:space="preserve">Afin de réduire l’impact sur le voisinage, le chantier devra être conduit dans l’objectif : </w:t>
      </w:r>
    </w:p>
    <w:p w14:paraId="79693679" w14:textId="6A4F1A34" w:rsidR="00DA5039" w:rsidRDefault="00DA5039" w:rsidP="00DA5039">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 xml:space="preserve">De permettre le maintien de l’activité des bâtiments environnants, leurs alimentations en fluides et énergies, les accès piétons et véhicules existants, </w:t>
      </w:r>
    </w:p>
    <w:p w14:paraId="5B75E48F" w14:textId="6455CDD5" w:rsidR="00DA5039" w:rsidRDefault="00DA5039" w:rsidP="00DA5039">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 xml:space="preserve">De réduire au maximum : les bruits, l’émission de poussières de toute nature, les trafics lourds et les nuisances de toutes sortes, </w:t>
      </w:r>
    </w:p>
    <w:p w14:paraId="324ADC25" w14:textId="79EF73F2" w:rsidR="00DA5039" w:rsidRDefault="00DA5039" w:rsidP="00DA5039">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 xml:space="preserve">De maintenir efficacement close l’emprise des travaux (par exemple par un bardage métallique plein de 2 m de haut), </w:t>
      </w:r>
    </w:p>
    <w:p w14:paraId="1BFD6669" w14:textId="20B7AD71" w:rsidR="00DA5039" w:rsidRPr="00DA5039" w:rsidRDefault="00DA5039" w:rsidP="00DA5039">
      <w:pPr>
        <w:pStyle w:val="Paragraphedeliste"/>
        <w:numPr>
          <w:ilvl w:val="0"/>
          <w:numId w:val="22"/>
        </w:numPr>
        <w:spacing w:after="80"/>
        <w:jc w:val="both"/>
        <w:rPr>
          <w:rStyle w:val="Accentuation"/>
          <w:rFonts w:ascii="Garamond" w:hAnsi="Garamond"/>
          <w:i w:val="0"/>
          <w:sz w:val="22"/>
          <w:szCs w:val="22"/>
        </w:rPr>
      </w:pPr>
      <w:r>
        <w:rPr>
          <w:rStyle w:val="Accentuation"/>
          <w:rFonts w:ascii="Garamond" w:hAnsi="Garamond"/>
          <w:i w:val="0"/>
          <w:sz w:val="22"/>
          <w:szCs w:val="22"/>
        </w:rPr>
        <w:t xml:space="preserve">De garantir la sécurité des personnes tout au long du chantier. L’intervention des secours devra être possible (déplacement provisoire des circuits si besoin). </w:t>
      </w:r>
    </w:p>
    <w:p w14:paraId="70E248EF" w14:textId="77777777" w:rsidR="00791C0A" w:rsidRDefault="00791C0A" w:rsidP="00AD2B0B">
      <w:pPr>
        <w:rPr>
          <w:rStyle w:val="Accentuation"/>
          <w:rFonts w:ascii="Garamond" w:hAnsi="Garamond"/>
          <w:i w:val="0"/>
          <w:sz w:val="22"/>
          <w:szCs w:val="22"/>
        </w:rPr>
      </w:pPr>
    </w:p>
    <w:p w14:paraId="3414F13C" w14:textId="77777777" w:rsidR="00791C0A" w:rsidRPr="00EE0516" w:rsidRDefault="00791C0A" w:rsidP="00AD2B0B">
      <w:pPr>
        <w:rPr>
          <w:rStyle w:val="Accentuation"/>
          <w:rFonts w:ascii="Garamond" w:hAnsi="Garamond"/>
          <w:i w:val="0"/>
          <w:sz w:val="16"/>
          <w:szCs w:val="16"/>
        </w:rPr>
      </w:pPr>
    </w:p>
    <w:p w14:paraId="227760BE" w14:textId="77777777" w:rsidR="00AD2B0B" w:rsidRPr="00CC01F2" w:rsidRDefault="00AD2B0B" w:rsidP="00CC01F2">
      <w:pPr>
        <w:pStyle w:val="Style2"/>
        <w:rPr>
          <w:rStyle w:val="Accentuation"/>
          <w:i w:val="0"/>
          <w:iCs w:val="0"/>
        </w:rPr>
      </w:pPr>
      <w:r w:rsidRPr="00CC01F2">
        <w:rPr>
          <w:rStyle w:val="Accentuation"/>
          <w:i w:val="0"/>
          <w:iCs w:val="0"/>
        </w:rPr>
        <w:t>Prescriptions</w:t>
      </w:r>
    </w:p>
    <w:p w14:paraId="58C7199C" w14:textId="77777777" w:rsidR="00AD2B0B" w:rsidRPr="00EE0516" w:rsidRDefault="00AD2B0B" w:rsidP="00AD2B0B">
      <w:pPr>
        <w:rPr>
          <w:rStyle w:val="Accentuation"/>
          <w:rFonts w:ascii="Garamond" w:hAnsi="Garamond"/>
          <w:i w:val="0"/>
          <w:sz w:val="16"/>
          <w:szCs w:val="16"/>
        </w:rPr>
      </w:pPr>
    </w:p>
    <w:p w14:paraId="726C7527" w14:textId="77777777" w:rsidR="006933AF" w:rsidRDefault="008034B7" w:rsidP="00A4213F">
      <w:pPr>
        <w:jc w:val="both"/>
        <w:rPr>
          <w:rStyle w:val="Accentuation"/>
          <w:rFonts w:ascii="Garamond" w:hAnsi="Garamond"/>
          <w:i w:val="0"/>
          <w:sz w:val="22"/>
          <w:szCs w:val="22"/>
        </w:rPr>
      </w:pPr>
      <w:r>
        <w:rPr>
          <w:rStyle w:val="Accentuation"/>
          <w:rFonts w:ascii="Garamond" w:hAnsi="Garamond"/>
          <w:i w:val="0"/>
          <w:sz w:val="22"/>
          <w:szCs w:val="22"/>
        </w:rPr>
        <w:t>L’intégralité de ces prescriptions devra être retranscrite dans une charte chantier, rédigée par l’équipe de maîtrise d’œuvre, à destination des entreprises et faisant partie intégrante du DCE</w:t>
      </w:r>
      <w:r w:rsidR="00BF1862">
        <w:rPr>
          <w:rStyle w:val="Accentuation"/>
          <w:rFonts w:ascii="Garamond" w:hAnsi="Garamond"/>
          <w:i w:val="0"/>
          <w:sz w:val="22"/>
          <w:szCs w:val="22"/>
        </w:rPr>
        <w:t>.</w:t>
      </w:r>
      <w:r w:rsidR="00936891">
        <w:rPr>
          <w:rStyle w:val="Accentuation"/>
          <w:rFonts w:ascii="Garamond" w:hAnsi="Garamond"/>
          <w:i w:val="0"/>
          <w:sz w:val="22"/>
          <w:szCs w:val="22"/>
        </w:rPr>
        <w:t xml:space="preserve"> </w:t>
      </w:r>
    </w:p>
    <w:p w14:paraId="6E8A05EA" w14:textId="77777777" w:rsidR="006933AF" w:rsidRPr="00EE0516" w:rsidRDefault="006933AF" w:rsidP="00A4213F">
      <w:pPr>
        <w:jc w:val="both"/>
        <w:rPr>
          <w:rStyle w:val="Accentuation"/>
          <w:rFonts w:ascii="Garamond" w:hAnsi="Garamond"/>
          <w:i w:val="0"/>
          <w:sz w:val="16"/>
          <w:szCs w:val="16"/>
        </w:rPr>
      </w:pPr>
    </w:p>
    <w:p w14:paraId="692E658A" w14:textId="45D7454A" w:rsidR="008034B7" w:rsidRDefault="00936891" w:rsidP="00A4213F">
      <w:pPr>
        <w:jc w:val="both"/>
        <w:rPr>
          <w:rStyle w:val="Accentuation"/>
          <w:rFonts w:ascii="Garamond" w:hAnsi="Garamond"/>
          <w:i w:val="0"/>
          <w:sz w:val="22"/>
          <w:szCs w:val="22"/>
        </w:rPr>
      </w:pPr>
      <w:r>
        <w:rPr>
          <w:rStyle w:val="Accentuation"/>
          <w:rFonts w:ascii="Garamond" w:hAnsi="Garamond"/>
          <w:i w:val="0"/>
          <w:sz w:val="22"/>
          <w:szCs w:val="22"/>
        </w:rPr>
        <w:t xml:space="preserve">Cette charte décrira entre autres : </w:t>
      </w:r>
    </w:p>
    <w:p w14:paraId="09806158" w14:textId="356B338F" w:rsidR="00936891" w:rsidRDefault="00936891" w:rsidP="00936891">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Les installations de chantier, </w:t>
      </w:r>
    </w:p>
    <w:p w14:paraId="2F401576" w14:textId="0B48C311" w:rsidR="00936891" w:rsidRDefault="00936891" w:rsidP="00936891">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Les procédures d’informations de l’ensemble des intervenants sur le chantier et des riverains, </w:t>
      </w:r>
    </w:p>
    <w:p w14:paraId="38AB67A0" w14:textId="253CFAC9" w:rsidR="00936891" w:rsidRDefault="00936891" w:rsidP="00936891">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Les procédures de gestion des doléances des riverains, </w:t>
      </w:r>
    </w:p>
    <w:p w14:paraId="1E6BB55E" w14:textId="655F8A30" w:rsidR="00936891" w:rsidRDefault="00936891" w:rsidP="00936891">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Les procédures et moyens de maitrise des flux à l’intérieur et à l’extérieur de l’enceinte du chantier,</w:t>
      </w:r>
    </w:p>
    <w:p w14:paraId="069298AB" w14:textId="4B6349E3" w:rsidR="00936891" w:rsidRDefault="00936891" w:rsidP="00936891">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Les procédures et moyens de maitrise des nuisances sonores à l’intérieur et à l’extérieur de l’enceinte du chantier, </w:t>
      </w:r>
    </w:p>
    <w:p w14:paraId="65BB6FB2" w14:textId="117F9EE3" w:rsidR="00936891" w:rsidRDefault="00936891" w:rsidP="00936891">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Les procédures et moyens de</w:t>
      </w:r>
      <w:r w:rsidR="006933AF">
        <w:rPr>
          <w:rStyle w:val="Accentuation"/>
          <w:rFonts w:ascii="Garamond" w:hAnsi="Garamond"/>
          <w:i w:val="0"/>
          <w:sz w:val="22"/>
          <w:szCs w:val="22"/>
        </w:rPr>
        <w:t xml:space="preserve"> de maitrise des pollutions (émissions de poussières et de boue, rejet d’eau polluée, etc.) à l’intérieur et à l’extérieur de l’enceinte du chantier, </w:t>
      </w:r>
    </w:p>
    <w:p w14:paraId="45094BBC" w14:textId="2D22944E" w:rsidR="006933AF" w:rsidRDefault="006933AF" w:rsidP="00936891">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Les procédures et moyens permettant d’assurer le tri des déchets de chantier et la vérification de l’acheminement de ces déchets jusqu’aux filières locales de valorisation. </w:t>
      </w:r>
    </w:p>
    <w:p w14:paraId="7A964982" w14:textId="77777777" w:rsidR="006933AF" w:rsidRPr="00EE0516" w:rsidRDefault="006933AF" w:rsidP="006933AF">
      <w:pPr>
        <w:jc w:val="both"/>
        <w:rPr>
          <w:rStyle w:val="Accentuation"/>
          <w:rFonts w:ascii="Garamond" w:hAnsi="Garamond"/>
          <w:i w:val="0"/>
          <w:sz w:val="16"/>
          <w:szCs w:val="16"/>
        </w:rPr>
      </w:pPr>
    </w:p>
    <w:p w14:paraId="208BA230" w14:textId="0B102B9F" w:rsidR="006933AF" w:rsidRDefault="006933AF" w:rsidP="006933AF">
      <w:pPr>
        <w:jc w:val="both"/>
        <w:rPr>
          <w:rStyle w:val="Accentuation"/>
          <w:rFonts w:ascii="Garamond" w:hAnsi="Garamond"/>
          <w:i w:val="0"/>
          <w:sz w:val="22"/>
          <w:szCs w:val="22"/>
        </w:rPr>
      </w:pPr>
      <w:r>
        <w:rPr>
          <w:rStyle w:val="Accentuation"/>
          <w:rFonts w:ascii="Garamond" w:hAnsi="Garamond"/>
          <w:i w:val="0"/>
          <w:sz w:val="22"/>
          <w:szCs w:val="22"/>
        </w:rPr>
        <w:t xml:space="preserve">Afin de limiter les nuisances sonores, les prescriptions suivantes seront à intégrer dans la charte : </w:t>
      </w:r>
    </w:p>
    <w:p w14:paraId="7ABC3B96" w14:textId="0468A588" w:rsidR="006933AF" w:rsidRDefault="006933AF" w:rsidP="006933AF">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Le niveau de bruit n’excédera pas 75 dB(A) aux alentours du chantier (bâtiments voisins en exploitation) et 80 dB(A) à 10 ù des engins générant du bruit. Ces performances seront justifiées par des campagnes de mesures dont la fréquence sera liée à la nature des ouvrages en cours de réalisation et des matériels que cette réalisation nécessite. Des actions correctives seront engagées si les seuils de niveaux de bruit indiqués ci-avant sont atteints ou dépassés. </w:t>
      </w:r>
    </w:p>
    <w:p w14:paraId="314B0A9A" w14:textId="78371D00" w:rsidR="006933AF" w:rsidRDefault="006933AF" w:rsidP="006933AF">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La chronologie des interventions des entreprises sera analysée par le concepteur afin que les plages de bruits puissants puissent être prévues et signalées aux utilisateurs et aux riverains, </w:t>
      </w:r>
    </w:p>
    <w:p w14:paraId="14A19473" w14:textId="39C6C942" w:rsidR="006933AF" w:rsidRDefault="006933AF" w:rsidP="006933AF">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Les équipes et matériels seront ponctuellement multipliés lorsqu’une plage de bruit puissant sera pressentie afin de limiter la durée de ce bruit. Les horaires d’interventions dans ce cas précis seront définis en accord avec la direction de l’établissement. </w:t>
      </w:r>
    </w:p>
    <w:p w14:paraId="678B6DE4" w14:textId="77777777" w:rsidR="006933AF" w:rsidRPr="00EE0516" w:rsidRDefault="006933AF" w:rsidP="006933AF">
      <w:pPr>
        <w:jc w:val="both"/>
        <w:rPr>
          <w:rStyle w:val="Accentuation"/>
          <w:rFonts w:ascii="Garamond" w:hAnsi="Garamond"/>
          <w:i w:val="0"/>
          <w:sz w:val="16"/>
          <w:szCs w:val="16"/>
        </w:rPr>
      </w:pPr>
    </w:p>
    <w:p w14:paraId="21C38292" w14:textId="77777777" w:rsidR="005D0BCD" w:rsidRDefault="005D0BCD" w:rsidP="006933AF">
      <w:pPr>
        <w:jc w:val="both"/>
        <w:rPr>
          <w:rStyle w:val="Accentuation"/>
          <w:rFonts w:ascii="Garamond" w:hAnsi="Garamond"/>
          <w:i w:val="0"/>
          <w:sz w:val="22"/>
          <w:szCs w:val="22"/>
        </w:rPr>
      </w:pPr>
    </w:p>
    <w:p w14:paraId="72E0D011" w14:textId="77777777" w:rsidR="005D0BCD" w:rsidRDefault="005D0BCD" w:rsidP="006933AF">
      <w:pPr>
        <w:jc w:val="both"/>
        <w:rPr>
          <w:rStyle w:val="Accentuation"/>
          <w:rFonts w:ascii="Garamond" w:hAnsi="Garamond"/>
          <w:i w:val="0"/>
          <w:sz w:val="22"/>
          <w:szCs w:val="22"/>
        </w:rPr>
      </w:pPr>
    </w:p>
    <w:p w14:paraId="1954D5BB" w14:textId="77777777" w:rsidR="005D0BCD" w:rsidRDefault="005D0BCD" w:rsidP="006933AF">
      <w:pPr>
        <w:jc w:val="both"/>
        <w:rPr>
          <w:rStyle w:val="Accentuation"/>
          <w:rFonts w:ascii="Garamond" w:hAnsi="Garamond"/>
          <w:i w:val="0"/>
          <w:sz w:val="22"/>
          <w:szCs w:val="22"/>
        </w:rPr>
      </w:pPr>
    </w:p>
    <w:p w14:paraId="23320F1F" w14:textId="359B13D6" w:rsidR="006933AF" w:rsidRDefault="006933AF" w:rsidP="006933AF">
      <w:pPr>
        <w:jc w:val="both"/>
        <w:rPr>
          <w:rStyle w:val="Accentuation"/>
          <w:rFonts w:ascii="Garamond" w:hAnsi="Garamond"/>
          <w:i w:val="0"/>
          <w:sz w:val="22"/>
          <w:szCs w:val="22"/>
        </w:rPr>
      </w:pPr>
      <w:r>
        <w:rPr>
          <w:rStyle w:val="Accentuation"/>
          <w:rFonts w:ascii="Garamond" w:hAnsi="Garamond"/>
          <w:i w:val="0"/>
          <w:sz w:val="22"/>
          <w:szCs w:val="22"/>
        </w:rPr>
        <w:lastRenderedPageBreak/>
        <w:t xml:space="preserve">Afin de limiter les nuisances visuelles, les prescriptions suivantes seront à intégrer dans la charte : </w:t>
      </w:r>
    </w:p>
    <w:p w14:paraId="36BA104E" w14:textId="1D330764" w:rsidR="006933AF" w:rsidRDefault="006933AF" w:rsidP="006933AF">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L’enceinte du chantier sera entièrement clôturée, </w:t>
      </w:r>
    </w:p>
    <w:p w14:paraId="668EB30B" w14:textId="5F269561" w:rsidR="006933AF" w:rsidRDefault="006933AF" w:rsidP="006933AF">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Le chantier et ses abords seront nettoyés quotidiennement, </w:t>
      </w:r>
    </w:p>
    <w:p w14:paraId="61D85B3C" w14:textId="29833D6F" w:rsidR="006933AF" w:rsidRDefault="006933AF" w:rsidP="006933AF">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Les bennes de collecte des déchets seront couvertes afin d’éviter la dispersion de ces déchets sous l’effet du vent, </w:t>
      </w:r>
    </w:p>
    <w:p w14:paraId="5364D804" w14:textId="7C704E45" w:rsidR="006933AF" w:rsidRDefault="006933AF" w:rsidP="006933AF">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Le matériel utilisé pour l’éclairage extérieur du chantier sera disposé de manière à limiter la gêne vis-à-vis des utilisateurs et des riverains. </w:t>
      </w:r>
    </w:p>
    <w:p w14:paraId="3A671FF5" w14:textId="77777777" w:rsidR="006933AF" w:rsidRPr="00EE0516" w:rsidRDefault="006933AF" w:rsidP="006933AF">
      <w:pPr>
        <w:jc w:val="both"/>
        <w:rPr>
          <w:rStyle w:val="Accentuation"/>
          <w:rFonts w:ascii="Garamond" w:hAnsi="Garamond"/>
          <w:i w:val="0"/>
          <w:sz w:val="16"/>
          <w:szCs w:val="16"/>
        </w:rPr>
      </w:pPr>
    </w:p>
    <w:p w14:paraId="21BAA796" w14:textId="4E7DACDA" w:rsidR="006933AF" w:rsidRDefault="006933AF" w:rsidP="006933AF">
      <w:pPr>
        <w:jc w:val="both"/>
        <w:rPr>
          <w:rStyle w:val="Accentuation"/>
          <w:rFonts w:ascii="Garamond" w:hAnsi="Garamond"/>
          <w:i w:val="0"/>
          <w:sz w:val="22"/>
          <w:szCs w:val="22"/>
        </w:rPr>
      </w:pPr>
      <w:r>
        <w:rPr>
          <w:rStyle w:val="Accentuation"/>
          <w:rFonts w:ascii="Garamond" w:hAnsi="Garamond"/>
          <w:i w:val="0"/>
          <w:sz w:val="22"/>
          <w:szCs w:val="22"/>
        </w:rPr>
        <w:t>Afin de faciliter l’organisation du chantier, les prescriptions suivantes seront à intégrer dans la charte :</w:t>
      </w:r>
    </w:p>
    <w:p w14:paraId="1AB88299" w14:textId="3D744C3B" w:rsidR="006933AF" w:rsidRDefault="006933AF" w:rsidP="006933AF">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Une zone de stationnement devra être aménagée en accord avec la maitrise d’ouvrage pour l’ensemble des intervenants sur le chantier afin d’éviter le stationnement sauvage et anarchique. Les horaires d’accès à ces emplacements seront définis de manière à limiter le croisement des flux chantier/personnels de l’établissement, </w:t>
      </w:r>
    </w:p>
    <w:p w14:paraId="1B364376" w14:textId="5A8D8F9F" w:rsidR="004751F9" w:rsidRDefault="006933AF" w:rsidP="004751F9">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Une signalétique spécifique sera mise en œuvre sur la voir publique afin d’indiquer l’accès au chantier. </w:t>
      </w:r>
    </w:p>
    <w:p w14:paraId="38190BE2" w14:textId="261ACDBF" w:rsidR="004751F9" w:rsidRPr="00EE0516" w:rsidRDefault="004751F9" w:rsidP="004751F9">
      <w:pPr>
        <w:jc w:val="both"/>
        <w:rPr>
          <w:rStyle w:val="Accentuation"/>
          <w:rFonts w:ascii="Garamond" w:hAnsi="Garamond"/>
          <w:i w:val="0"/>
          <w:sz w:val="16"/>
          <w:szCs w:val="16"/>
        </w:rPr>
      </w:pPr>
    </w:p>
    <w:p w14:paraId="46BD210C" w14:textId="2459C6F2" w:rsidR="004751F9" w:rsidRDefault="004751F9" w:rsidP="004751F9">
      <w:pPr>
        <w:jc w:val="both"/>
        <w:rPr>
          <w:rStyle w:val="Accentuation"/>
          <w:rFonts w:ascii="Garamond" w:hAnsi="Garamond"/>
          <w:i w:val="0"/>
          <w:sz w:val="22"/>
          <w:szCs w:val="22"/>
        </w:rPr>
      </w:pPr>
      <w:r>
        <w:rPr>
          <w:rStyle w:val="Accentuation"/>
          <w:rFonts w:ascii="Garamond" w:hAnsi="Garamond"/>
          <w:i w:val="0"/>
          <w:sz w:val="22"/>
          <w:szCs w:val="22"/>
        </w:rPr>
        <w:t xml:space="preserve">Afin de limiter les pollutions sur le chantier, les prescriptions suivantes seront à intégrer dans la charte : </w:t>
      </w:r>
    </w:p>
    <w:p w14:paraId="516FC2FE" w14:textId="39BBDE61" w:rsidR="004751F9" w:rsidRDefault="004751F9" w:rsidP="004751F9">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Les zones de stockage des déchets et produits susceptibles de présenter un risque de pollution des sols et sous-sols seront imperméabilisées (bâches) et les eaux de ruissellement de ces zones seront collectées et traitées avant rejet si nécessaire. L’étanchéité des bennes sera également contrôlée par le Maitre d’œuvre à chaque rotation. Une zone spécifiquement dédiée à la collecte des produits potentiellement polluants sera aménagée et clairement identifiée. </w:t>
      </w:r>
    </w:p>
    <w:p w14:paraId="2ED9CD67" w14:textId="1AA96748" w:rsidR="004751F9" w:rsidRDefault="004751F9" w:rsidP="004751F9">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Des aires de nettoyage du matériel (une aire pour le petit matériel et une aire pour le gros matériel) seront aménagées. Les surfaces de ces aires seront étanches (bâches) et les eaux de nettoyage et de ruissellement seront collectées avant rejet si nécessaire. </w:t>
      </w:r>
    </w:p>
    <w:p w14:paraId="3DA788CA" w14:textId="092990EC" w:rsidR="004751F9" w:rsidRDefault="004751F9" w:rsidP="004751F9">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Les produits considérés comme dangereux seront interdits. Les huiles de décoffrage seront végétales. Les produits de cure et les additifs traditionnellement employés pour le béton seront remplacés par des produits non toxiques, à faible teneur en solvants et à haute teneur en solides. Les agrégats constitutifs du béton ne dégageront pas de radon. </w:t>
      </w:r>
    </w:p>
    <w:p w14:paraId="6D2A33BC" w14:textId="1E20F992" w:rsidR="006933AF" w:rsidRDefault="00627D29" w:rsidP="00627D29">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Les émissions de poussière liées à la circulation des engins seront limitées grâce à la mise en place de plateformes circulables empierrées dès la phase de préparation de chantier. </w:t>
      </w:r>
    </w:p>
    <w:p w14:paraId="62F2F57F" w14:textId="4507B0EF" w:rsidR="00627D29" w:rsidRDefault="00627D29" w:rsidP="00627D29">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Les approvisionnements des engins de chantier en carburant seront réalisées sur des plateformes dédiées, équipées de bacs de rétention, de manière à limiter tous risques de pollution. </w:t>
      </w:r>
    </w:p>
    <w:p w14:paraId="66B86A07" w14:textId="77777777" w:rsidR="00627D29" w:rsidRPr="00EE0516" w:rsidRDefault="00627D29" w:rsidP="00627D29">
      <w:pPr>
        <w:jc w:val="both"/>
        <w:rPr>
          <w:rStyle w:val="Accentuation"/>
          <w:rFonts w:ascii="Garamond" w:hAnsi="Garamond"/>
          <w:i w:val="0"/>
          <w:sz w:val="16"/>
          <w:szCs w:val="16"/>
        </w:rPr>
      </w:pPr>
    </w:p>
    <w:p w14:paraId="0661012E" w14:textId="04F28D71" w:rsidR="00627D29" w:rsidRDefault="00627D29" w:rsidP="00627D29">
      <w:pPr>
        <w:jc w:val="both"/>
        <w:rPr>
          <w:rStyle w:val="Accentuation"/>
          <w:rFonts w:ascii="Garamond" w:hAnsi="Garamond"/>
          <w:i w:val="0"/>
          <w:sz w:val="22"/>
          <w:szCs w:val="22"/>
        </w:rPr>
      </w:pPr>
      <w:r>
        <w:rPr>
          <w:rStyle w:val="Accentuation"/>
          <w:rFonts w:ascii="Garamond" w:hAnsi="Garamond"/>
          <w:i w:val="0"/>
          <w:sz w:val="22"/>
          <w:szCs w:val="22"/>
        </w:rPr>
        <w:t xml:space="preserve">Afin de limiter les consommations de ressources, les prescriptions suivantes seront à intégrer dans la charte : </w:t>
      </w:r>
    </w:p>
    <w:p w14:paraId="01264DFE" w14:textId="74361483" w:rsidR="007A5B19" w:rsidRDefault="007A5B19" w:rsidP="007A5B19">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Les compteurs de chantier (eau et électricité) seront relevés avant et après chaque période d’inoccupation du chantier afin de détecter les consommations anormales. La cause de toute consommation anormale sera recherchée et des mesures palliatives seront mises en œuvre rapidement. </w:t>
      </w:r>
    </w:p>
    <w:p w14:paraId="031B947A" w14:textId="66C6C0A1" w:rsidR="00627D29" w:rsidRDefault="007A5B19" w:rsidP="007A5B19">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Les aires de lavage seront équipées de nettoyeurs haute pression afin de limiter les consommations d’eau. Les eaux de lavage seront collectées et traitées avant rejet si nécessaire. </w:t>
      </w:r>
    </w:p>
    <w:p w14:paraId="00760C6F" w14:textId="77777777" w:rsidR="00B70A75" w:rsidRDefault="007A5B19" w:rsidP="007A5B19">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Les zones ombragées seront recherchées pour l’implantation des baraquements de chantier afin de limiter le recours à la climatisation. Ces baraquements seront équipés de </w:t>
      </w:r>
      <w:r w:rsidR="00B70A75">
        <w:rPr>
          <w:rStyle w:val="Accentuation"/>
          <w:rFonts w:ascii="Garamond" w:hAnsi="Garamond"/>
          <w:i w:val="0"/>
          <w:sz w:val="22"/>
          <w:szCs w:val="22"/>
        </w:rPr>
        <w:t xml:space="preserve">lampes basse consommation asservies à une détection de présence pour les sanitaires/vestiaires. </w:t>
      </w:r>
    </w:p>
    <w:p w14:paraId="251FFB48" w14:textId="28C0C141" w:rsidR="007A5B19" w:rsidRDefault="00E76C25" w:rsidP="007A5B19">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Les sanitaires et douches seront équipés de robinetteries à bouton poussoir. </w:t>
      </w:r>
      <w:r w:rsidR="00B70A75">
        <w:rPr>
          <w:rStyle w:val="Accentuation"/>
          <w:rFonts w:ascii="Garamond" w:hAnsi="Garamond"/>
          <w:i w:val="0"/>
          <w:sz w:val="22"/>
          <w:szCs w:val="22"/>
        </w:rPr>
        <w:t xml:space="preserve"> </w:t>
      </w:r>
    </w:p>
    <w:p w14:paraId="054F5184" w14:textId="77777777" w:rsidR="00627D29" w:rsidRPr="00EE0516" w:rsidRDefault="00627D29" w:rsidP="00627D29">
      <w:pPr>
        <w:jc w:val="both"/>
        <w:rPr>
          <w:rStyle w:val="Accentuation"/>
          <w:rFonts w:ascii="Garamond" w:hAnsi="Garamond"/>
          <w:i w:val="0"/>
          <w:sz w:val="16"/>
          <w:szCs w:val="16"/>
        </w:rPr>
      </w:pPr>
    </w:p>
    <w:p w14:paraId="4CE9B9D7" w14:textId="5828B009" w:rsidR="00E76C25" w:rsidRDefault="00E76C25" w:rsidP="00A4213F">
      <w:pPr>
        <w:jc w:val="both"/>
        <w:rPr>
          <w:rStyle w:val="Accentuation"/>
          <w:rFonts w:ascii="Garamond" w:hAnsi="Garamond"/>
          <w:i w:val="0"/>
          <w:sz w:val="22"/>
          <w:szCs w:val="22"/>
        </w:rPr>
      </w:pPr>
      <w:r>
        <w:rPr>
          <w:rStyle w:val="Accentuation"/>
          <w:rFonts w:ascii="Garamond" w:hAnsi="Garamond"/>
          <w:i w:val="0"/>
          <w:sz w:val="22"/>
          <w:szCs w:val="22"/>
        </w:rPr>
        <w:t>Afin de réduire les déchets de chantier à la source, les prescriptions suivantes seront à intégrer dans la charte :</w:t>
      </w:r>
    </w:p>
    <w:p w14:paraId="2042B197" w14:textId="15D6B99B" w:rsidR="00E76C25" w:rsidRDefault="00E76C25" w:rsidP="00E76C25">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Il sera demandé au concepteur de limiter au strict minimum les chutes de matériaux inhérentes à la construction du projet. La maitrise de la production de déchets de chantier résultera du meilleur compromis possible dans le choix des matériaux au regard de la compatibilité de leurs caractéristiques dimensionnelles. </w:t>
      </w:r>
    </w:p>
    <w:p w14:paraId="211C9B62" w14:textId="5214E2C4" w:rsidR="00E76C25" w:rsidRDefault="00E76C25" w:rsidP="00A4213F">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Chaque ouvrage sera </w:t>
      </w:r>
      <w:proofErr w:type="spellStart"/>
      <w:r>
        <w:rPr>
          <w:rStyle w:val="Accentuation"/>
          <w:rFonts w:ascii="Garamond" w:hAnsi="Garamond"/>
          <w:i w:val="0"/>
          <w:sz w:val="22"/>
          <w:szCs w:val="22"/>
        </w:rPr>
        <w:t>calepiné</w:t>
      </w:r>
      <w:proofErr w:type="spellEnd"/>
      <w:r>
        <w:rPr>
          <w:rStyle w:val="Accentuation"/>
          <w:rFonts w:ascii="Garamond" w:hAnsi="Garamond"/>
          <w:i w:val="0"/>
          <w:sz w:val="22"/>
          <w:szCs w:val="22"/>
        </w:rPr>
        <w:t xml:space="preserve"> sur la base des caractéristiques dimensionnelles des matériaux mis en œuvre et dans le respect des règles de l’art de mise en œuvre de ces matériaux. </w:t>
      </w:r>
    </w:p>
    <w:p w14:paraId="377CB14B" w14:textId="0B545937" w:rsidR="00E76C25" w:rsidRDefault="00E76C25" w:rsidP="00A4213F">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Les réservations seront précisément localisées sur plans et vérifiées in situ avant réalisation de l’ouvrage afin de limiter les interventions ultérieures pour défaut de précision d’implantation. </w:t>
      </w:r>
    </w:p>
    <w:p w14:paraId="1DEAB9A3" w14:textId="0B998B71" w:rsidR="00E76C25" w:rsidRDefault="00E76C25" w:rsidP="00A4213F">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Les choix des produits et matériaux sera lié à la nature et la quantité de leur emballage. Les produits et matériaux livrés avec des emballages consignés, valorisables et peu importants en volume seront privilégiés. </w:t>
      </w:r>
    </w:p>
    <w:p w14:paraId="0A3D25C4" w14:textId="2AC6B60A" w:rsidR="00E76C25" w:rsidRDefault="00E76C25" w:rsidP="00A4213F">
      <w:pPr>
        <w:pStyle w:val="Paragraphedeliste"/>
        <w:numPr>
          <w:ilvl w:val="0"/>
          <w:numId w:val="22"/>
        </w:numPr>
        <w:jc w:val="both"/>
        <w:rPr>
          <w:rStyle w:val="Accentuation"/>
          <w:rFonts w:ascii="Garamond" w:hAnsi="Garamond"/>
          <w:i w:val="0"/>
          <w:sz w:val="22"/>
          <w:szCs w:val="22"/>
        </w:rPr>
      </w:pPr>
      <w:r>
        <w:rPr>
          <w:rStyle w:val="Accentuation"/>
          <w:rFonts w:ascii="Garamond" w:hAnsi="Garamond"/>
          <w:i w:val="0"/>
          <w:sz w:val="22"/>
          <w:szCs w:val="22"/>
        </w:rPr>
        <w:t xml:space="preserve">Les matériaux ménageant les réservations devront être réutilisables et valorisables en tant que déchet. Le polystyrène sera proscrit sur le chantier, tant pour les réservations que pour les emballages. </w:t>
      </w:r>
    </w:p>
    <w:p w14:paraId="21FFF063" w14:textId="77777777" w:rsidR="00E76C25" w:rsidRPr="00EE0516" w:rsidRDefault="00E76C25" w:rsidP="00E76C25">
      <w:pPr>
        <w:jc w:val="both"/>
        <w:rPr>
          <w:rStyle w:val="Accentuation"/>
          <w:rFonts w:ascii="Garamond" w:hAnsi="Garamond"/>
          <w:i w:val="0"/>
          <w:sz w:val="16"/>
          <w:szCs w:val="16"/>
        </w:rPr>
      </w:pPr>
    </w:p>
    <w:p w14:paraId="769E4444" w14:textId="77777777" w:rsidR="005D0BCD" w:rsidRDefault="005D0BCD" w:rsidP="00E76C25">
      <w:pPr>
        <w:jc w:val="both"/>
        <w:rPr>
          <w:rStyle w:val="Accentuation"/>
          <w:rFonts w:ascii="Garamond" w:hAnsi="Garamond"/>
          <w:i w:val="0"/>
          <w:sz w:val="22"/>
          <w:szCs w:val="22"/>
        </w:rPr>
      </w:pPr>
    </w:p>
    <w:p w14:paraId="1AD182FE" w14:textId="77777777" w:rsidR="005D0BCD" w:rsidRDefault="005D0BCD" w:rsidP="00E76C25">
      <w:pPr>
        <w:jc w:val="both"/>
        <w:rPr>
          <w:rStyle w:val="Accentuation"/>
          <w:rFonts w:ascii="Garamond" w:hAnsi="Garamond"/>
          <w:i w:val="0"/>
          <w:sz w:val="22"/>
          <w:szCs w:val="22"/>
        </w:rPr>
      </w:pPr>
    </w:p>
    <w:p w14:paraId="41920311" w14:textId="77777777" w:rsidR="005D0BCD" w:rsidRDefault="005D0BCD" w:rsidP="00E76C25">
      <w:pPr>
        <w:jc w:val="both"/>
        <w:rPr>
          <w:rStyle w:val="Accentuation"/>
          <w:rFonts w:ascii="Garamond" w:hAnsi="Garamond"/>
          <w:i w:val="0"/>
          <w:sz w:val="22"/>
          <w:szCs w:val="22"/>
        </w:rPr>
      </w:pPr>
    </w:p>
    <w:p w14:paraId="3B602E40" w14:textId="77777777" w:rsidR="005D0BCD" w:rsidRDefault="005D0BCD" w:rsidP="00E76C25">
      <w:pPr>
        <w:jc w:val="both"/>
        <w:rPr>
          <w:rStyle w:val="Accentuation"/>
          <w:rFonts w:ascii="Garamond" w:hAnsi="Garamond"/>
          <w:i w:val="0"/>
          <w:sz w:val="22"/>
          <w:szCs w:val="22"/>
        </w:rPr>
      </w:pPr>
    </w:p>
    <w:p w14:paraId="37AB83B8" w14:textId="77777777" w:rsidR="005D0BCD" w:rsidRDefault="005D0BCD" w:rsidP="00E76C25">
      <w:pPr>
        <w:jc w:val="both"/>
        <w:rPr>
          <w:rStyle w:val="Accentuation"/>
          <w:rFonts w:ascii="Garamond" w:hAnsi="Garamond"/>
          <w:i w:val="0"/>
          <w:sz w:val="22"/>
          <w:szCs w:val="22"/>
        </w:rPr>
      </w:pPr>
    </w:p>
    <w:p w14:paraId="0C47965A" w14:textId="77777777" w:rsidR="005D0BCD" w:rsidRDefault="005D0BCD" w:rsidP="00E76C25">
      <w:pPr>
        <w:jc w:val="both"/>
        <w:rPr>
          <w:rStyle w:val="Accentuation"/>
          <w:rFonts w:ascii="Garamond" w:hAnsi="Garamond"/>
          <w:i w:val="0"/>
          <w:sz w:val="22"/>
          <w:szCs w:val="22"/>
        </w:rPr>
      </w:pPr>
    </w:p>
    <w:p w14:paraId="40C44DA8" w14:textId="49E90A93" w:rsidR="00E76C25" w:rsidRDefault="00E76C25" w:rsidP="00E76C25">
      <w:pPr>
        <w:jc w:val="both"/>
        <w:rPr>
          <w:rStyle w:val="Accentuation"/>
          <w:rFonts w:ascii="Garamond" w:hAnsi="Garamond"/>
          <w:i w:val="0"/>
          <w:sz w:val="22"/>
          <w:szCs w:val="22"/>
        </w:rPr>
      </w:pPr>
      <w:r>
        <w:rPr>
          <w:rStyle w:val="Accentuation"/>
          <w:rFonts w:ascii="Garamond" w:hAnsi="Garamond"/>
          <w:i w:val="0"/>
          <w:sz w:val="22"/>
          <w:szCs w:val="22"/>
        </w:rPr>
        <w:lastRenderedPageBreak/>
        <w:t xml:space="preserve">Afin de valoriser au mieux les déchets, les prescriptions suivantes seront à intégrer dans la charte : </w:t>
      </w:r>
    </w:p>
    <w:p w14:paraId="509E7AC5" w14:textId="0B81AE15" w:rsidR="00E76C25" w:rsidRPr="00E76C25" w:rsidRDefault="00E76C25" w:rsidP="00E76C25">
      <w:pPr>
        <w:pStyle w:val="Paragraphedeliste"/>
        <w:numPr>
          <w:ilvl w:val="0"/>
          <w:numId w:val="22"/>
        </w:numPr>
        <w:spacing w:after="80"/>
        <w:jc w:val="both"/>
        <w:rPr>
          <w:rStyle w:val="Accentuation"/>
          <w:rFonts w:ascii="Garamond" w:hAnsi="Garamond"/>
          <w:i w:val="0"/>
          <w:sz w:val="22"/>
          <w:szCs w:val="22"/>
        </w:rPr>
      </w:pPr>
      <w:r w:rsidRPr="00E76C25">
        <w:rPr>
          <w:rStyle w:val="Accentuation"/>
          <w:rFonts w:ascii="Garamond" w:hAnsi="Garamond"/>
          <w:i w:val="0"/>
          <w:sz w:val="22"/>
          <w:szCs w:val="22"/>
        </w:rPr>
        <w:t>Le tri et le stockage des déchets devront être organisés</w:t>
      </w:r>
      <w:r w:rsidRPr="00E76C25">
        <w:rPr>
          <w:rStyle w:val="Accentuation"/>
          <w:rFonts w:ascii="Garamond" w:hAnsi="Garamond"/>
          <w:sz w:val="22"/>
          <w:szCs w:val="22"/>
        </w:rPr>
        <w:t xml:space="preserve"> via</w:t>
      </w:r>
      <w:r w:rsidRPr="00E76C25">
        <w:rPr>
          <w:rStyle w:val="Accentuation"/>
          <w:rFonts w:ascii="Garamond" w:hAnsi="Garamond"/>
          <w:i w:val="0"/>
          <w:sz w:val="22"/>
          <w:szCs w:val="22"/>
        </w:rPr>
        <w:t xml:space="preserve"> des bennes de tri sur site. Les objectifs en termes de déchets de chantier sont : </w:t>
      </w:r>
    </w:p>
    <w:p w14:paraId="6AD8AEB5" w14:textId="77777777" w:rsidR="00E76C25" w:rsidRPr="00A71299" w:rsidRDefault="00E76C25" w:rsidP="00E76C25">
      <w:pPr>
        <w:pStyle w:val="Paragraphedeliste"/>
        <w:numPr>
          <w:ilvl w:val="1"/>
          <w:numId w:val="22"/>
        </w:numPr>
        <w:spacing w:after="80"/>
        <w:jc w:val="both"/>
        <w:rPr>
          <w:rStyle w:val="Accentuation"/>
          <w:rFonts w:ascii="Garamond" w:hAnsi="Garamond"/>
          <w:b/>
          <w:bCs/>
          <w:iCs w:val="0"/>
          <w:color w:val="E36C0A" w:themeColor="accent6" w:themeShade="BF"/>
          <w:sz w:val="22"/>
          <w:szCs w:val="22"/>
        </w:rPr>
      </w:pPr>
      <w:r w:rsidRPr="00A71299">
        <w:rPr>
          <w:rStyle w:val="Accentuation"/>
          <w:rFonts w:ascii="Garamond" w:hAnsi="Garamond"/>
          <w:b/>
          <w:bCs/>
          <w:iCs w:val="0"/>
          <w:color w:val="E36C0A" w:themeColor="accent6" w:themeShade="BF"/>
          <w:sz w:val="22"/>
          <w:szCs w:val="22"/>
        </w:rPr>
        <w:t>Traçabilité de 100% des déchets de chantier via les bordereaux de suivi de déchets (BSD),</w:t>
      </w:r>
    </w:p>
    <w:p w14:paraId="15B3391D" w14:textId="77777777" w:rsidR="00E76C25" w:rsidRPr="00A71299" w:rsidRDefault="00E76C25" w:rsidP="00E76C25">
      <w:pPr>
        <w:pStyle w:val="Paragraphedeliste"/>
        <w:numPr>
          <w:ilvl w:val="1"/>
          <w:numId w:val="22"/>
        </w:numPr>
        <w:spacing w:after="80"/>
        <w:jc w:val="both"/>
        <w:rPr>
          <w:rStyle w:val="Accentuation"/>
          <w:rFonts w:ascii="Garamond" w:hAnsi="Garamond"/>
          <w:b/>
          <w:bCs/>
          <w:iCs w:val="0"/>
          <w:color w:val="E36C0A" w:themeColor="accent6" w:themeShade="BF"/>
          <w:sz w:val="22"/>
          <w:szCs w:val="22"/>
        </w:rPr>
      </w:pPr>
      <w:r w:rsidRPr="00A71299">
        <w:rPr>
          <w:rStyle w:val="Accentuation"/>
          <w:rFonts w:ascii="Garamond" w:hAnsi="Garamond"/>
          <w:b/>
          <w:bCs/>
          <w:iCs w:val="0"/>
          <w:color w:val="E36C0A" w:themeColor="accent6" w:themeShade="BF"/>
          <w:sz w:val="22"/>
          <w:szCs w:val="22"/>
        </w:rPr>
        <w:t>Valorisation d’au moins 70% des déchets hors déchets de terrassement (recyclage, valorisation énergétique).</w:t>
      </w:r>
    </w:p>
    <w:p w14:paraId="476EB775" w14:textId="11E2FE6C" w:rsidR="00E76C25" w:rsidRPr="00E76C25" w:rsidRDefault="00E76C25" w:rsidP="00E76C25">
      <w:pPr>
        <w:pStyle w:val="Paragraphedeliste"/>
        <w:numPr>
          <w:ilvl w:val="0"/>
          <w:numId w:val="22"/>
        </w:numPr>
        <w:spacing w:after="80"/>
        <w:jc w:val="both"/>
        <w:rPr>
          <w:rStyle w:val="Accentuation"/>
          <w:rFonts w:ascii="Garamond" w:hAnsi="Garamond"/>
          <w:i w:val="0"/>
          <w:sz w:val="22"/>
          <w:szCs w:val="22"/>
        </w:rPr>
      </w:pPr>
      <w:r w:rsidRPr="00E76C25">
        <w:rPr>
          <w:rStyle w:val="Accentuation"/>
          <w:rFonts w:ascii="Garamond" w:hAnsi="Garamond"/>
          <w:i w:val="0"/>
          <w:sz w:val="22"/>
          <w:szCs w:val="22"/>
        </w:rPr>
        <w:t>Les déchets de chantier devront être identifiés et préalablement quantifiés. Pour la partie démolition, un diagnostic PEMD sera réalisé conformément à la loi n° 2020-105 du 10 février 2020 relative à la lutte contre le gaspillage et à l’économie circulaire, dite loi « </w:t>
      </w:r>
      <w:r w:rsidRPr="00A71299">
        <w:rPr>
          <w:rStyle w:val="Accentuation"/>
          <w:rFonts w:ascii="Garamond" w:hAnsi="Garamond"/>
          <w:i w:val="0"/>
          <w:sz w:val="22"/>
          <w:szCs w:val="22"/>
        </w:rPr>
        <w:t>AGEC » ; un prestataire extérieur à l’équipe de maitrise d’œuvre sera missionné pour la réalisation de ce diagnostic.</w:t>
      </w:r>
      <w:r w:rsidRPr="00E76C25">
        <w:rPr>
          <w:rStyle w:val="Accentuation"/>
          <w:rFonts w:ascii="Garamond" w:hAnsi="Garamond"/>
          <w:i w:val="0"/>
          <w:sz w:val="22"/>
          <w:szCs w:val="22"/>
        </w:rPr>
        <w:t xml:space="preserve">   </w:t>
      </w:r>
    </w:p>
    <w:p w14:paraId="15C72EE0" w14:textId="77777777" w:rsidR="00E76C25" w:rsidRPr="00EE0516" w:rsidRDefault="00E76C25" w:rsidP="00A4213F">
      <w:pPr>
        <w:jc w:val="both"/>
        <w:rPr>
          <w:rStyle w:val="Accentuation"/>
          <w:rFonts w:ascii="Garamond" w:hAnsi="Garamond"/>
          <w:i w:val="0"/>
          <w:sz w:val="16"/>
          <w:szCs w:val="16"/>
        </w:rPr>
      </w:pPr>
    </w:p>
    <w:p w14:paraId="54C5E854" w14:textId="0563BEED" w:rsidR="00E76C25" w:rsidRDefault="00E76C25" w:rsidP="00A4213F">
      <w:pPr>
        <w:jc w:val="both"/>
        <w:rPr>
          <w:rStyle w:val="Accentuation"/>
          <w:rFonts w:ascii="Garamond" w:hAnsi="Garamond"/>
          <w:i w:val="0"/>
          <w:sz w:val="22"/>
          <w:szCs w:val="22"/>
        </w:rPr>
      </w:pPr>
      <w:r>
        <w:rPr>
          <w:rStyle w:val="Accentuation"/>
          <w:rFonts w:ascii="Garamond" w:hAnsi="Garamond"/>
          <w:i w:val="0"/>
          <w:sz w:val="22"/>
          <w:szCs w:val="22"/>
        </w:rPr>
        <w:t xml:space="preserve">Des dispositions devront être prises afin de protéger la faune et la flore local ; les arbres que le projet pourra conserver seront par exemple protégés efficacement afin qu’ils survivent au chantier. </w:t>
      </w:r>
    </w:p>
    <w:p w14:paraId="5D51C8CD" w14:textId="3C5D8DF5" w:rsidR="00E76C25" w:rsidRDefault="00E76C25" w:rsidP="00A4213F">
      <w:pPr>
        <w:jc w:val="both"/>
        <w:rPr>
          <w:rStyle w:val="Accentuation"/>
          <w:rFonts w:ascii="Garamond" w:hAnsi="Garamond"/>
          <w:i w:val="0"/>
          <w:sz w:val="22"/>
          <w:szCs w:val="22"/>
        </w:rPr>
      </w:pPr>
    </w:p>
    <w:p w14:paraId="42088C0F" w14:textId="155E112F" w:rsidR="0089304E" w:rsidRPr="00A71299" w:rsidRDefault="0089304E" w:rsidP="00A4213F">
      <w:pPr>
        <w:jc w:val="both"/>
        <w:rPr>
          <w:rStyle w:val="Accentuation"/>
          <w:rFonts w:ascii="Garamond" w:hAnsi="Garamond"/>
          <w:b/>
          <w:bCs/>
          <w:iCs w:val="0"/>
          <w:color w:val="E36C0A" w:themeColor="accent6" w:themeShade="BF"/>
          <w:sz w:val="22"/>
          <w:szCs w:val="22"/>
        </w:rPr>
      </w:pPr>
      <w:r w:rsidRPr="00A71299">
        <w:rPr>
          <w:rStyle w:val="Accentuation"/>
          <w:rFonts w:ascii="Garamond" w:hAnsi="Garamond"/>
          <w:b/>
          <w:bCs/>
          <w:iCs w:val="0"/>
          <w:color w:val="E36C0A" w:themeColor="accent6" w:themeShade="BF"/>
          <w:sz w:val="22"/>
          <w:szCs w:val="22"/>
        </w:rPr>
        <w:t xml:space="preserve">Un suivi de chantier à faible impact environnemental sera opéré par l’équipe de Maitrise d’œuvre, avec un suivi mensuel à minima et rédaction de compte-rendu écrits systématiques. </w:t>
      </w:r>
    </w:p>
    <w:p w14:paraId="4FF58284" w14:textId="77777777" w:rsidR="006C2930" w:rsidRDefault="006C2930" w:rsidP="00A4213F">
      <w:pPr>
        <w:jc w:val="both"/>
        <w:rPr>
          <w:rStyle w:val="Accentuation"/>
          <w:rFonts w:ascii="Garamond" w:hAnsi="Garamond"/>
          <w:i w:val="0"/>
          <w:sz w:val="22"/>
          <w:szCs w:val="22"/>
        </w:rPr>
      </w:pPr>
    </w:p>
    <w:p w14:paraId="172369DD" w14:textId="77777777" w:rsidR="00791C0A" w:rsidRDefault="00791C0A" w:rsidP="00AD2B0B">
      <w:pPr>
        <w:rPr>
          <w:rStyle w:val="Accentuation"/>
          <w:rFonts w:ascii="Garamond" w:hAnsi="Garamond"/>
          <w:i w:val="0"/>
          <w:sz w:val="22"/>
          <w:szCs w:val="22"/>
        </w:rPr>
      </w:pPr>
    </w:p>
    <w:tbl>
      <w:tblPr>
        <w:tblStyle w:val="Grilledutableau"/>
        <w:tblW w:w="0" w:type="auto"/>
        <w:tblLook w:val="04A0" w:firstRow="1" w:lastRow="0" w:firstColumn="1" w:lastColumn="0" w:noHBand="0" w:noVBand="1"/>
      </w:tblPr>
      <w:tblGrid>
        <w:gridCol w:w="1376"/>
        <w:gridCol w:w="8535"/>
      </w:tblGrid>
      <w:tr w:rsidR="00CD18E0" w14:paraId="729115AF" w14:textId="77777777" w:rsidTr="008C2423">
        <w:trPr>
          <w:trHeight w:val="510"/>
        </w:trPr>
        <w:tc>
          <w:tcPr>
            <w:tcW w:w="10061" w:type="dxa"/>
            <w:gridSpan w:val="2"/>
            <w:shd w:val="clear" w:color="auto" w:fill="DBE5F1" w:themeFill="accent1" w:themeFillTint="33"/>
            <w:vAlign w:val="center"/>
          </w:tcPr>
          <w:p w14:paraId="44A11435" w14:textId="77777777" w:rsidR="00CD18E0" w:rsidRPr="00885E7C" w:rsidRDefault="00CD18E0" w:rsidP="008C2423">
            <w:pPr>
              <w:jc w:val="center"/>
              <w:rPr>
                <w:rStyle w:val="Accentuation"/>
                <w:rFonts w:ascii="Garamond" w:hAnsi="Garamond"/>
                <w:b/>
                <w:i w:val="0"/>
                <w:smallCaps/>
                <w:lang w:val="fr-FR"/>
              </w:rPr>
            </w:pPr>
            <w:r w:rsidRPr="00885E7C">
              <w:rPr>
                <w:rStyle w:val="Accentuation"/>
                <w:rFonts w:ascii="Garamond" w:hAnsi="Garamond"/>
                <w:b/>
                <w:i w:val="0"/>
                <w:smallCaps/>
                <w:lang w:val="fr-FR"/>
              </w:rPr>
              <w:t>Etudes à réaliser / Documents à produire par l’équipe de maîtrise d’œuvre</w:t>
            </w:r>
          </w:p>
        </w:tc>
      </w:tr>
      <w:tr w:rsidR="00CD18E0" w14:paraId="19D698A8" w14:textId="77777777" w:rsidTr="008C2423">
        <w:trPr>
          <w:trHeight w:val="397"/>
        </w:trPr>
        <w:tc>
          <w:tcPr>
            <w:tcW w:w="1384" w:type="dxa"/>
            <w:shd w:val="clear" w:color="auto" w:fill="DBE5F1" w:themeFill="accent1" w:themeFillTint="33"/>
            <w:vAlign w:val="center"/>
          </w:tcPr>
          <w:p w14:paraId="42F9D203" w14:textId="77777777" w:rsidR="00CD18E0" w:rsidRPr="00885E7C" w:rsidRDefault="00CD18E0" w:rsidP="008C2423">
            <w:pPr>
              <w:jc w:val="center"/>
              <w:rPr>
                <w:rStyle w:val="Accentuation"/>
                <w:rFonts w:ascii="Garamond" w:hAnsi="Garamond"/>
                <w:b/>
                <w:i w:val="0"/>
                <w:lang w:val="fr-FR"/>
              </w:rPr>
            </w:pPr>
            <w:r w:rsidRPr="00885E7C">
              <w:rPr>
                <w:rStyle w:val="Accentuation"/>
                <w:rFonts w:ascii="Garamond" w:hAnsi="Garamond"/>
                <w:b/>
                <w:i w:val="0"/>
                <w:lang w:val="fr-FR"/>
              </w:rPr>
              <w:t>Phase</w:t>
            </w:r>
          </w:p>
        </w:tc>
        <w:tc>
          <w:tcPr>
            <w:tcW w:w="8677" w:type="dxa"/>
            <w:shd w:val="clear" w:color="auto" w:fill="DBE5F1" w:themeFill="accent1" w:themeFillTint="33"/>
            <w:vAlign w:val="center"/>
          </w:tcPr>
          <w:p w14:paraId="04FA8540" w14:textId="77777777" w:rsidR="00CD18E0" w:rsidRPr="00885E7C" w:rsidRDefault="00CD18E0" w:rsidP="008C2423">
            <w:pPr>
              <w:jc w:val="center"/>
              <w:rPr>
                <w:rStyle w:val="Accentuation"/>
                <w:rFonts w:ascii="Garamond" w:hAnsi="Garamond"/>
                <w:b/>
                <w:i w:val="0"/>
                <w:lang w:val="fr-FR"/>
              </w:rPr>
            </w:pPr>
            <w:r w:rsidRPr="00885E7C">
              <w:rPr>
                <w:rStyle w:val="Accentuation"/>
                <w:rFonts w:ascii="Garamond" w:hAnsi="Garamond"/>
                <w:b/>
                <w:i w:val="0"/>
                <w:lang w:val="fr-FR"/>
              </w:rPr>
              <w:t>Eléments</w:t>
            </w:r>
          </w:p>
        </w:tc>
      </w:tr>
      <w:tr w:rsidR="009564FF" w14:paraId="0C1CBDEC" w14:textId="77777777" w:rsidTr="009564FF">
        <w:trPr>
          <w:trHeight w:val="397"/>
        </w:trPr>
        <w:tc>
          <w:tcPr>
            <w:tcW w:w="1384" w:type="dxa"/>
            <w:shd w:val="clear" w:color="auto" w:fill="DBE5F1" w:themeFill="accent1" w:themeFillTint="33"/>
            <w:vAlign w:val="center"/>
          </w:tcPr>
          <w:p w14:paraId="58AB258B" w14:textId="77777777" w:rsidR="009564FF" w:rsidRPr="00885E7C" w:rsidRDefault="009564FF" w:rsidP="008C2423">
            <w:pPr>
              <w:rPr>
                <w:rStyle w:val="Accentuation"/>
                <w:rFonts w:ascii="Garamond" w:hAnsi="Garamond"/>
                <w:i w:val="0"/>
                <w:lang w:val="fr-FR"/>
              </w:rPr>
            </w:pPr>
            <w:r w:rsidRPr="00885E7C">
              <w:rPr>
                <w:rStyle w:val="Accentuation"/>
                <w:rFonts w:ascii="Garamond" w:hAnsi="Garamond"/>
                <w:i w:val="0"/>
                <w:lang w:val="fr-FR"/>
              </w:rPr>
              <w:t>APS</w:t>
            </w:r>
          </w:p>
        </w:tc>
        <w:tc>
          <w:tcPr>
            <w:tcW w:w="8677" w:type="dxa"/>
            <w:vAlign w:val="center"/>
          </w:tcPr>
          <w:p w14:paraId="38CC2E65" w14:textId="22466E07" w:rsidR="009564FF" w:rsidRPr="00C427C7" w:rsidRDefault="009564FF" w:rsidP="00292C0B">
            <w:pPr>
              <w:rPr>
                <w:lang w:val="fr-FR"/>
              </w:rPr>
            </w:pPr>
            <w:r w:rsidRPr="00377AA3">
              <w:rPr>
                <w:rStyle w:val="Accentuation"/>
                <w:rFonts w:ascii="Garamond" w:hAnsi="Garamond"/>
                <w:i w:val="0"/>
                <w:lang w:val="fr-FR"/>
              </w:rPr>
              <w:t xml:space="preserve">Note descriptive des dispositions prises pour répondre aux exigences de </w:t>
            </w:r>
            <w:r w:rsidR="0089304E">
              <w:rPr>
                <w:rStyle w:val="Accentuation"/>
                <w:rFonts w:ascii="Garamond" w:hAnsi="Garamond"/>
                <w:i w:val="0"/>
                <w:lang w:val="fr-FR"/>
              </w:rPr>
              <w:t>la thématique.</w:t>
            </w:r>
          </w:p>
        </w:tc>
      </w:tr>
      <w:tr w:rsidR="009564FF" w14:paraId="0430D6C5" w14:textId="77777777" w:rsidTr="009564FF">
        <w:trPr>
          <w:trHeight w:val="397"/>
        </w:trPr>
        <w:tc>
          <w:tcPr>
            <w:tcW w:w="1384" w:type="dxa"/>
            <w:shd w:val="clear" w:color="auto" w:fill="DBE5F1" w:themeFill="accent1" w:themeFillTint="33"/>
            <w:vAlign w:val="center"/>
          </w:tcPr>
          <w:p w14:paraId="45AEC96C" w14:textId="77777777" w:rsidR="009564FF" w:rsidRPr="00885E7C" w:rsidRDefault="009564FF" w:rsidP="008C2423">
            <w:pPr>
              <w:rPr>
                <w:rStyle w:val="Accentuation"/>
                <w:rFonts w:ascii="Garamond" w:hAnsi="Garamond"/>
                <w:i w:val="0"/>
                <w:lang w:val="fr-FR"/>
              </w:rPr>
            </w:pPr>
            <w:r w:rsidRPr="00885E7C">
              <w:rPr>
                <w:rStyle w:val="Accentuation"/>
                <w:rFonts w:ascii="Garamond" w:hAnsi="Garamond"/>
                <w:i w:val="0"/>
                <w:lang w:val="fr-FR"/>
              </w:rPr>
              <w:t>APD</w:t>
            </w:r>
          </w:p>
        </w:tc>
        <w:tc>
          <w:tcPr>
            <w:tcW w:w="8677" w:type="dxa"/>
            <w:vAlign w:val="center"/>
          </w:tcPr>
          <w:p w14:paraId="5416A7D1" w14:textId="16CFAE98" w:rsidR="00531841" w:rsidRPr="0089304E" w:rsidRDefault="00CB2D26" w:rsidP="00531841">
            <w:pPr>
              <w:rPr>
                <w:rFonts w:ascii="Garamond" w:hAnsi="Garamond"/>
                <w:iCs/>
                <w:lang w:val="fr-FR"/>
              </w:rPr>
            </w:pPr>
            <w:r w:rsidRPr="00745D47">
              <w:rPr>
                <w:rStyle w:val="Accentuation"/>
                <w:rFonts w:ascii="Garamond" w:hAnsi="Garamond"/>
                <w:i w:val="0"/>
                <w:lang w:val="fr-FR"/>
              </w:rPr>
              <w:t>Mise à jour des notes rendues en AP</w:t>
            </w:r>
            <w:r>
              <w:rPr>
                <w:rStyle w:val="Accentuation"/>
                <w:rFonts w:ascii="Garamond" w:hAnsi="Garamond"/>
                <w:i w:val="0"/>
                <w:lang w:val="fr-FR"/>
              </w:rPr>
              <w:t>S.</w:t>
            </w:r>
          </w:p>
        </w:tc>
      </w:tr>
      <w:tr w:rsidR="009564FF" w14:paraId="46768D6E" w14:textId="77777777" w:rsidTr="009564FF">
        <w:trPr>
          <w:trHeight w:val="397"/>
        </w:trPr>
        <w:tc>
          <w:tcPr>
            <w:tcW w:w="1384" w:type="dxa"/>
            <w:shd w:val="clear" w:color="auto" w:fill="DBE5F1" w:themeFill="accent1" w:themeFillTint="33"/>
            <w:vAlign w:val="center"/>
          </w:tcPr>
          <w:p w14:paraId="60ABEEE0" w14:textId="77777777" w:rsidR="009564FF" w:rsidRPr="00885E7C" w:rsidRDefault="009564FF" w:rsidP="008C2423">
            <w:pPr>
              <w:rPr>
                <w:rStyle w:val="Accentuation"/>
                <w:rFonts w:ascii="Garamond" w:hAnsi="Garamond"/>
                <w:i w:val="0"/>
                <w:lang w:val="fr-FR"/>
              </w:rPr>
            </w:pPr>
            <w:r w:rsidRPr="00885E7C">
              <w:rPr>
                <w:rStyle w:val="Accentuation"/>
                <w:rFonts w:ascii="Garamond" w:hAnsi="Garamond"/>
                <w:i w:val="0"/>
                <w:lang w:val="fr-FR"/>
              </w:rPr>
              <w:t>PRO</w:t>
            </w:r>
          </w:p>
        </w:tc>
        <w:tc>
          <w:tcPr>
            <w:tcW w:w="8677" w:type="dxa"/>
            <w:vAlign w:val="center"/>
          </w:tcPr>
          <w:p w14:paraId="68E79DD5" w14:textId="72956875" w:rsidR="00CB2D26" w:rsidRDefault="00CB2D26" w:rsidP="0089304E">
            <w:pPr>
              <w:rPr>
                <w:rStyle w:val="Accentuation"/>
                <w:rFonts w:ascii="Garamond" w:hAnsi="Garamond"/>
                <w:i w:val="0"/>
                <w:lang w:val="fr-FR"/>
              </w:rPr>
            </w:pPr>
            <w:r w:rsidRPr="00745D47">
              <w:rPr>
                <w:rStyle w:val="Accentuation"/>
                <w:rFonts w:ascii="Garamond" w:hAnsi="Garamond"/>
                <w:i w:val="0"/>
                <w:lang w:val="fr-FR"/>
              </w:rPr>
              <w:t>Mise à jour des notes rendues en AP</w:t>
            </w:r>
            <w:r>
              <w:rPr>
                <w:rStyle w:val="Accentuation"/>
                <w:rFonts w:ascii="Garamond" w:hAnsi="Garamond"/>
                <w:i w:val="0"/>
                <w:lang w:val="fr-FR"/>
              </w:rPr>
              <w:t>D.</w:t>
            </w:r>
          </w:p>
          <w:p w14:paraId="1284FF34" w14:textId="70D9A6F9" w:rsidR="0089304E" w:rsidRDefault="0089304E" w:rsidP="0089304E">
            <w:pPr>
              <w:rPr>
                <w:rStyle w:val="Accentuation"/>
                <w:rFonts w:ascii="Garamond" w:hAnsi="Garamond"/>
                <w:i w:val="0"/>
                <w:lang w:val="fr-FR"/>
              </w:rPr>
            </w:pPr>
            <w:r w:rsidRPr="007D71EC">
              <w:rPr>
                <w:rStyle w:val="Accentuation"/>
                <w:rFonts w:ascii="Garamond" w:hAnsi="Garamond"/>
                <w:i w:val="0"/>
                <w:lang w:val="fr-FR"/>
              </w:rPr>
              <w:t>Rédaction de la charte chantier à faible impact environnemental</w:t>
            </w:r>
            <w:r>
              <w:rPr>
                <w:rStyle w:val="Accentuation"/>
                <w:rFonts w:ascii="Garamond" w:hAnsi="Garamond"/>
                <w:i w:val="0"/>
                <w:lang w:val="fr-FR"/>
              </w:rPr>
              <w:t>.</w:t>
            </w:r>
          </w:p>
          <w:p w14:paraId="3EF7E0C4" w14:textId="692B7BC6" w:rsidR="00836BF7" w:rsidRPr="00531841" w:rsidRDefault="0089304E" w:rsidP="00A4213F">
            <w:pPr>
              <w:rPr>
                <w:rStyle w:val="Accentuation"/>
                <w:rFonts w:ascii="Garamond" w:hAnsi="Garamond"/>
                <w:i w:val="0"/>
                <w:lang w:val="fr-FR"/>
              </w:rPr>
            </w:pPr>
            <w:r>
              <w:rPr>
                <w:rStyle w:val="Accentuation"/>
                <w:rFonts w:ascii="Garamond" w:hAnsi="Garamond"/>
                <w:i w:val="0"/>
                <w:lang w:val="fr-FR"/>
              </w:rPr>
              <w:t>Plan d’organisation du chantier (avec localisation de la base vie, des bennes, des aires de stockage, etc.).</w:t>
            </w:r>
          </w:p>
        </w:tc>
      </w:tr>
      <w:tr w:rsidR="009564FF" w14:paraId="0A38477D" w14:textId="77777777" w:rsidTr="009564FF">
        <w:trPr>
          <w:trHeight w:val="397"/>
        </w:trPr>
        <w:tc>
          <w:tcPr>
            <w:tcW w:w="1384" w:type="dxa"/>
            <w:shd w:val="clear" w:color="auto" w:fill="DBE5F1" w:themeFill="accent1" w:themeFillTint="33"/>
            <w:vAlign w:val="center"/>
          </w:tcPr>
          <w:p w14:paraId="4D1C80B7" w14:textId="77777777" w:rsidR="009564FF" w:rsidRPr="00885E7C" w:rsidRDefault="009564FF" w:rsidP="008C2423">
            <w:pPr>
              <w:rPr>
                <w:rStyle w:val="Accentuation"/>
                <w:rFonts w:ascii="Garamond" w:hAnsi="Garamond"/>
                <w:i w:val="0"/>
                <w:lang w:val="fr-FR"/>
              </w:rPr>
            </w:pPr>
            <w:r w:rsidRPr="00885E7C">
              <w:rPr>
                <w:rStyle w:val="Accentuation"/>
                <w:rFonts w:ascii="Garamond" w:hAnsi="Garamond"/>
                <w:i w:val="0"/>
                <w:lang w:val="fr-FR"/>
              </w:rPr>
              <w:t>Chantier</w:t>
            </w:r>
          </w:p>
        </w:tc>
        <w:tc>
          <w:tcPr>
            <w:tcW w:w="8677" w:type="dxa"/>
            <w:vAlign w:val="center"/>
          </w:tcPr>
          <w:p w14:paraId="5982B875" w14:textId="77777777" w:rsidR="009564FF" w:rsidRDefault="007D28E3" w:rsidP="009564FF">
            <w:pPr>
              <w:rPr>
                <w:rStyle w:val="Accentuation"/>
                <w:rFonts w:ascii="Garamond" w:hAnsi="Garamond"/>
                <w:i w:val="0"/>
                <w:lang w:val="fr-FR"/>
              </w:rPr>
            </w:pPr>
            <w:r>
              <w:rPr>
                <w:rStyle w:val="Accentuation"/>
                <w:rFonts w:ascii="Garamond" w:hAnsi="Garamond"/>
                <w:i w:val="0"/>
                <w:lang w:val="fr-FR"/>
              </w:rPr>
              <w:t>Recueil des bordereaux de suivi des déchets.</w:t>
            </w:r>
          </w:p>
          <w:p w14:paraId="06EB4164" w14:textId="77777777" w:rsidR="007D28E3" w:rsidRPr="007D28E3" w:rsidRDefault="007D28E3" w:rsidP="009564FF">
            <w:pPr>
              <w:rPr>
                <w:rStyle w:val="Accentuation"/>
                <w:rFonts w:ascii="Garamond" w:hAnsi="Garamond"/>
                <w:lang w:val="fr-FR"/>
              </w:rPr>
            </w:pPr>
            <w:r w:rsidRPr="007D28E3">
              <w:rPr>
                <w:rStyle w:val="Accentuation"/>
                <w:rFonts w:ascii="Garamond" w:hAnsi="Garamond"/>
                <w:i w:val="0"/>
                <w:lang w:val="fr-FR"/>
              </w:rPr>
              <w:t>Visites mensuelles à minima pour vérification de l’application des éléments de la charte.</w:t>
            </w:r>
          </w:p>
        </w:tc>
      </w:tr>
    </w:tbl>
    <w:p w14:paraId="2C1B35B1" w14:textId="77777777" w:rsidR="00F52307" w:rsidRDefault="00F52307" w:rsidP="005D0BCD">
      <w:pPr>
        <w:rPr>
          <w:rFonts w:ascii="Garamond" w:hAnsi="Garamond" w:cs="Arial"/>
          <w:sz w:val="22"/>
          <w:szCs w:val="22"/>
        </w:rPr>
      </w:pPr>
    </w:p>
    <w:sectPr w:rsidR="00F52307" w:rsidSect="00597BE3">
      <w:headerReference w:type="default" r:id="rId14"/>
      <w:footerReference w:type="default" r:id="rId15"/>
      <w:pgSz w:w="11906" w:h="16838"/>
      <w:pgMar w:top="568" w:right="851" w:bottom="567" w:left="1134" w:header="426" w:footer="265"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1F63559" w14:textId="77777777" w:rsidR="004A67A8" w:rsidRDefault="004A67A8" w:rsidP="00BA4509">
      <w:r>
        <w:separator/>
      </w:r>
    </w:p>
  </w:endnote>
  <w:endnote w:type="continuationSeparator" w:id="0">
    <w:p w14:paraId="4BFA5246" w14:textId="77777777" w:rsidR="004A67A8" w:rsidRDefault="004A67A8" w:rsidP="00BA45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exte normal)">
    <w:altName w:val="Times New Roman"/>
    <w:panose1 w:val="00000000000000000000"/>
    <w:charset w:val="00"/>
    <w:family w:val="roman"/>
    <w:notTrueType/>
    <w:pitch w:val="default"/>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Dutch">
    <w:altName w:val="Cambria"/>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wiss">
    <w:altName w:val="Calibri"/>
    <w:panose1 w:val="00000000000000000000"/>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Nyala">
    <w:charset w:val="00"/>
    <w:family w:val="auto"/>
    <w:pitch w:val="variable"/>
    <w:sig w:usb0="A000006F" w:usb1="00000000" w:usb2="00000800" w:usb3="00000000" w:csb0="00000093" w:csb1="00000000"/>
  </w:font>
  <w:font w:name="GreekC">
    <w:altName w:val="Courier New"/>
    <w:panose1 w:val="00000400000000000000"/>
    <w:charset w:val="00"/>
    <w:family w:val="auto"/>
    <w:pitch w:val="variable"/>
    <w:sig w:usb0="20002A87" w:usb1="00000000"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5052376"/>
      <w:docPartObj>
        <w:docPartGallery w:val="Page Numbers (Bottom of Page)"/>
        <w:docPartUnique/>
      </w:docPartObj>
    </w:sdtPr>
    <w:sdtContent>
      <w:sdt>
        <w:sdtPr>
          <w:id w:val="123787606"/>
          <w:docPartObj>
            <w:docPartGallery w:val="Page Numbers (Top of Page)"/>
            <w:docPartUnique/>
          </w:docPartObj>
        </w:sdtPr>
        <w:sdtContent>
          <w:p w14:paraId="217E41A6" w14:textId="77777777" w:rsidR="00531841" w:rsidRDefault="00531841">
            <w:pPr>
              <w:pStyle w:val="Pieddepage"/>
              <w:jc w:val="right"/>
            </w:pPr>
            <w:r>
              <w:t xml:space="preserve">Page </w:t>
            </w:r>
            <w:r>
              <w:rPr>
                <w:b/>
              </w:rPr>
              <w:fldChar w:fldCharType="begin"/>
            </w:r>
            <w:r>
              <w:rPr>
                <w:b/>
              </w:rPr>
              <w:instrText>PAGE</w:instrText>
            </w:r>
            <w:r>
              <w:rPr>
                <w:b/>
              </w:rPr>
              <w:fldChar w:fldCharType="separate"/>
            </w:r>
            <w:r w:rsidR="0015740C">
              <w:rPr>
                <w:b/>
                <w:noProof/>
              </w:rPr>
              <w:t>3</w:t>
            </w:r>
            <w:r>
              <w:rPr>
                <w:b/>
              </w:rPr>
              <w:fldChar w:fldCharType="end"/>
            </w:r>
            <w:r>
              <w:t xml:space="preserve"> sur </w:t>
            </w:r>
            <w:r>
              <w:rPr>
                <w:b/>
              </w:rPr>
              <w:fldChar w:fldCharType="begin"/>
            </w:r>
            <w:r>
              <w:rPr>
                <w:b/>
              </w:rPr>
              <w:instrText>NUMPAGES</w:instrText>
            </w:r>
            <w:r>
              <w:rPr>
                <w:b/>
              </w:rPr>
              <w:fldChar w:fldCharType="separate"/>
            </w:r>
            <w:r w:rsidR="0015740C">
              <w:rPr>
                <w:b/>
                <w:noProof/>
              </w:rPr>
              <w:t>31</w:t>
            </w:r>
            <w:r>
              <w:rPr>
                <w:b/>
              </w:rPr>
              <w:fldChar w:fldCharType="end"/>
            </w:r>
          </w:p>
        </w:sdtContent>
      </w:sdt>
    </w:sdtContent>
  </w:sdt>
  <w:p w14:paraId="03A93B6D" w14:textId="77777777" w:rsidR="00531841" w:rsidRPr="009E0512" w:rsidRDefault="00531841" w:rsidP="00CD27EF">
    <w:pPr>
      <w:pStyle w:val="Pieddepage"/>
      <w:tabs>
        <w:tab w:val="clear" w:pos="9072"/>
        <w:tab w:val="left" w:pos="142"/>
        <w:tab w:val="right" w:pos="9498"/>
      </w:tabs>
      <w:rPr>
        <w:rFonts w:ascii="Verdana" w:hAnsi="Verdana"/>
        <w:caps/>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5DE201" w14:textId="77777777" w:rsidR="004A67A8" w:rsidRDefault="004A67A8" w:rsidP="00BA4509">
      <w:r>
        <w:separator/>
      </w:r>
    </w:p>
  </w:footnote>
  <w:footnote w:type="continuationSeparator" w:id="0">
    <w:p w14:paraId="078315DD" w14:textId="77777777" w:rsidR="004A67A8" w:rsidRDefault="004A67A8" w:rsidP="00BA45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F99DD2" w14:textId="77777777" w:rsidR="00531841" w:rsidRDefault="00531841" w:rsidP="00983153">
    <w:pPr>
      <w:pStyle w:val="En-tte"/>
      <w:jc w:val="right"/>
    </w:pPr>
    <w:r>
      <w:rPr>
        <w:noProof/>
      </w:rPr>
      <w:drawing>
        <wp:inline distT="0" distB="0" distL="0" distR="0" wp14:anchorId="7FC3EC4C" wp14:editId="1A4D1061">
          <wp:extent cx="801524" cy="162000"/>
          <wp:effectExtent l="19050" t="0" r="0" b="0"/>
          <wp:docPr id="4" name="Image 3" descr="Climat Conseil H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mat Conseil HD.jpg"/>
                  <pic:cNvPicPr/>
                </pic:nvPicPr>
                <pic:blipFill>
                  <a:blip r:embed="rId1"/>
                  <a:srcRect l="5933" t="6336" r="4362" b="38843"/>
                  <a:stretch>
                    <a:fillRect/>
                  </a:stretch>
                </pic:blipFill>
                <pic:spPr>
                  <a:xfrm>
                    <a:off x="0" y="0"/>
                    <a:ext cx="802937" cy="160507"/>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D636795A"/>
    <w:lvl w:ilvl="0">
      <w:start w:val="1"/>
      <w:numFmt w:val="decimal"/>
      <w:pStyle w:val="Moyentitre2"/>
      <w:suff w:val="space"/>
      <w:lvlText w:val="%1"/>
      <w:lvlJc w:val="left"/>
      <w:pPr>
        <w:ind w:left="0" w:hanging="360"/>
      </w:pPr>
      <w:rPr>
        <w:rFonts w:ascii="Arial" w:hAnsi="Arial" w:hint="default"/>
        <w:b w:val="0"/>
        <w:i w:val="0"/>
        <w:caps/>
        <w:sz w:val="24"/>
      </w:rPr>
    </w:lvl>
    <w:lvl w:ilvl="1">
      <w:start w:val="1"/>
      <w:numFmt w:val="decimal"/>
      <w:suff w:val="nothing"/>
      <w:lvlText w:val="%1.%2 - "/>
      <w:lvlJc w:val="left"/>
      <w:pPr>
        <w:ind w:left="432" w:hanging="432"/>
      </w:pPr>
      <w:rPr>
        <w:rFonts w:ascii="Arial" w:hAnsi="Arial" w:hint="default"/>
        <w:caps/>
        <w:sz w:val="20"/>
        <w:szCs w:val="20"/>
        <w:u w:val="none"/>
      </w:rPr>
    </w:lvl>
    <w:lvl w:ilvl="2">
      <w:start w:val="1"/>
      <w:numFmt w:val="decimal"/>
      <w:pStyle w:val="Titre3"/>
      <w:suff w:val="space"/>
      <w:lvlText w:val="%1.%2.%3 -"/>
      <w:lvlJc w:val="left"/>
      <w:pPr>
        <w:ind w:left="864" w:hanging="504"/>
      </w:pPr>
      <w:rPr>
        <w:rFonts w:ascii="Arial" w:hAnsi="Arial" w:hint="default"/>
        <w:b/>
        <w:i/>
        <w:sz w:val="20"/>
      </w:rPr>
    </w:lvl>
    <w:lvl w:ilvl="3">
      <w:start w:val="1"/>
      <w:numFmt w:val="decimal"/>
      <w:suff w:val="space"/>
      <w:lvlText w:val="3.2.1.%4"/>
      <w:lvlJc w:val="left"/>
      <w:pPr>
        <w:ind w:left="1368" w:hanging="648"/>
      </w:pPr>
      <w:rPr>
        <w:rFonts w:hint="default"/>
      </w:rPr>
    </w:lvl>
    <w:lvl w:ilvl="4">
      <w:start w:val="1"/>
      <w:numFmt w:val="decimal"/>
      <w:lvlText w:val="%1.%2.%3.%4.%5."/>
      <w:lvlJc w:val="left"/>
      <w:pPr>
        <w:tabs>
          <w:tab w:val="num" w:pos="1872"/>
        </w:tabs>
        <w:ind w:left="1872" w:hanging="792"/>
      </w:pPr>
      <w:rPr>
        <w:rFonts w:hint="default"/>
      </w:rPr>
    </w:lvl>
    <w:lvl w:ilvl="5">
      <w:start w:val="1"/>
      <w:numFmt w:val="decimal"/>
      <w:lvlText w:val="%1.%2.%3.%4.%5.%6."/>
      <w:lvlJc w:val="left"/>
      <w:pPr>
        <w:tabs>
          <w:tab w:val="num" w:pos="2376"/>
        </w:tabs>
        <w:ind w:left="2376" w:hanging="936"/>
      </w:pPr>
      <w:rPr>
        <w:rFonts w:hint="default"/>
      </w:rPr>
    </w:lvl>
    <w:lvl w:ilvl="6">
      <w:start w:val="1"/>
      <w:numFmt w:val="decimal"/>
      <w:lvlText w:val="%1.%2.%3.%4.%5.%6.%7."/>
      <w:lvlJc w:val="left"/>
      <w:pPr>
        <w:tabs>
          <w:tab w:val="num" w:pos="2880"/>
        </w:tabs>
        <w:ind w:left="2880" w:hanging="1080"/>
      </w:pPr>
      <w:rPr>
        <w:rFonts w:hint="default"/>
      </w:rPr>
    </w:lvl>
    <w:lvl w:ilvl="7">
      <w:start w:val="1"/>
      <w:numFmt w:val="decimal"/>
      <w:lvlText w:val="%1.%2.%3.%4.%5.%6.%7.%8."/>
      <w:lvlJc w:val="left"/>
      <w:pPr>
        <w:tabs>
          <w:tab w:val="num" w:pos="3384"/>
        </w:tabs>
        <w:ind w:left="3384" w:hanging="1224"/>
      </w:pPr>
      <w:rPr>
        <w:rFonts w:hint="default"/>
      </w:rPr>
    </w:lvl>
    <w:lvl w:ilvl="8">
      <w:start w:val="1"/>
      <w:numFmt w:val="decimal"/>
      <w:lvlText w:val="%1.%2.%3.%4.%5.%6.%7.%8.%9."/>
      <w:lvlJc w:val="left"/>
      <w:pPr>
        <w:tabs>
          <w:tab w:val="num" w:pos="3960"/>
        </w:tabs>
        <w:ind w:left="3960" w:hanging="1440"/>
      </w:pPr>
      <w:rPr>
        <w:rFonts w:hint="default"/>
      </w:rPr>
    </w:lvl>
  </w:abstractNum>
  <w:abstractNum w:abstractNumId="1" w15:restartNumberingAfterBreak="0">
    <w:nsid w:val="00000002"/>
    <w:multiLevelType w:val="singleLevel"/>
    <w:tmpl w:val="00000002"/>
    <w:name w:val="WW8Num1"/>
    <w:lvl w:ilvl="0">
      <w:numFmt w:val="bullet"/>
      <w:lvlText w:val="-"/>
      <w:lvlJc w:val="left"/>
      <w:pPr>
        <w:tabs>
          <w:tab w:val="num" w:pos="1540"/>
        </w:tabs>
        <w:ind w:left="1540" w:hanging="360"/>
      </w:pPr>
      <w:rPr>
        <w:rFonts w:ascii="Arial" w:hAnsi="Arial" w:cs="Symbol"/>
      </w:rPr>
    </w:lvl>
  </w:abstractNum>
  <w:abstractNum w:abstractNumId="2" w15:restartNumberingAfterBreak="0">
    <w:nsid w:val="00000003"/>
    <w:multiLevelType w:val="singleLevel"/>
    <w:tmpl w:val="00000003"/>
    <w:name w:val="WW8Num2"/>
    <w:lvl w:ilvl="0">
      <w:numFmt w:val="bullet"/>
      <w:lvlText w:val="-"/>
      <w:lvlJc w:val="left"/>
      <w:pPr>
        <w:tabs>
          <w:tab w:val="num" w:pos="1540"/>
        </w:tabs>
        <w:ind w:left="1540" w:hanging="360"/>
      </w:pPr>
      <w:rPr>
        <w:rFonts w:ascii="Arial" w:hAnsi="Arial" w:cs="Symbol"/>
      </w:rPr>
    </w:lvl>
  </w:abstractNum>
  <w:abstractNum w:abstractNumId="3" w15:restartNumberingAfterBreak="0">
    <w:nsid w:val="00000004"/>
    <w:multiLevelType w:val="singleLevel"/>
    <w:tmpl w:val="00000004"/>
    <w:name w:val="WW8Num3"/>
    <w:lvl w:ilvl="0">
      <w:numFmt w:val="bullet"/>
      <w:lvlText w:val="-"/>
      <w:lvlJc w:val="left"/>
      <w:pPr>
        <w:tabs>
          <w:tab w:val="num" w:pos="1310"/>
        </w:tabs>
        <w:ind w:left="1310" w:hanging="360"/>
      </w:pPr>
      <w:rPr>
        <w:rFonts w:ascii="Arial" w:hAnsi="Arial" w:cs="Symbol"/>
      </w:rPr>
    </w:lvl>
  </w:abstractNum>
  <w:abstractNum w:abstractNumId="4" w15:restartNumberingAfterBreak="0">
    <w:nsid w:val="00000005"/>
    <w:multiLevelType w:val="singleLevel"/>
    <w:tmpl w:val="00000005"/>
    <w:name w:val="WW8Num5"/>
    <w:lvl w:ilvl="0">
      <w:numFmt w:val="bullet"/>
      <w:lvlText w:val="-"/>
      <w:lvlJc w:val="left"/>
      <w:pPr>
        <w:tabs>
          <w:tab w:val="num" w:pos="1540"/>
        </w:tabs>
        <w:ind w:left="1540" w:hanging="360"/>
      </w:pPr>
      <w:rPr>
        <w:rFonts w:ascii="Arial" w:hAnsi="Arial" w:cs="Symbol"/>
      </w:rPr>
    </w:lvl>
  </w:abstractNum>
  <w:abstractNum w:abstractNumId="5" w15:restartNumberingAfterBreak="0">
    <w:nsid w:val="00000006"/>
    <w:multiLevelType w:val="singleLevel"/>
    <w:tmpl w:val="00000006"/>
    <w:name w:val="WW8Num6"/>
    <w:lvl w:ilvl="0">
      <w:start w:val="1"/>
      <w:numFmt w:val="bullet"/>
      <w:lvlText w:val=""/>
      <w:lvlJc w:val="left"/>
      <w:pPr>
        <w:tabs>
          <w:tab w:val="num" w:pos="1077"/>
        </w:tabs>
        <w:ind w:left="1077" w:hanging="360"/>
      </w:pPr>
      <w:rPr>
        <w:rFonts w:ascii="Symbol" w:hAnsi="Symbol"/>
      </w:rPr>
    </w:lvl>
  </w:abstractNum>
  <w:abstractNum w:abstractNumId="6" w15:restartNumberingAfterBreak="0">
    <w:nsid w:val="00000009"/>
    <w:multiLevelType w:val="singleLevel"/>
    <w:tmpl w:val="00000009"/>
    <w:name w:val="WW8Num9"/>
    <w:lvl w:ilvl="0">
      <w:start w:val="1"/>
      <w:numFmt w:val="bullet"/>
      <w:lvlText w:val=""/>
      <w:lvlJc w:val="left"/>
      <w:pPr>
        <w:tabs>
          <w:tab w:val="num" w:pos="1077"/>
        </w:tabs>
        <w:ind w:left="1077" w:hanging="360"/>
      </w:pPr>
      <w:rPr>
        <w:rFonts w:ascii="Symbol" w:hAnsi="Symbol"/>
      </w:rPr>
    </w:lvl>
  </w:abstractNum>
  <w:abstractNum w:abstractNumId="7" w15:restartNumberingAfterBreak="0">
    <w:nsid w:val="0000000A"/>
    <w:multiLevelType w:val="singleLevel"/>
    <w:tmpl w:val="0000000A"/>
    <w:name w:val="WW8Num10"/>
    <w:lvl w:ilvl="0">
      <w:numFmt w:val="bullet"/>
      <w:lvlText w:val="-"/>
      <w:lvlJc w:val="left"/>
      <w:pPr>
        <w:tabs>
          <w:tab w:val="num" w:pos="1284"/>
        </w:tabs>
        <w:ind w:left="1284" w:hanging="360"/>
      </w:pPr>
      <w:rPr>
        <w:rFonts w:ascii="Arial" w:hAnsi="Arial" w:cs="Symbol"/>
      </w:rPr>
    </w:lvl>
  </w:abstractNum>
  <w:abstractNum w:abstractNumId="8" w15:restartNumberingAfterBreak="0">
    <w:nsid w:val="0000000B"/>
    <w:multiLevelType w:val="singleLevel"/>
    <w:tmpl w:val="0000000B"/>
    <w:name w:val="WW8Num11"/>
    <w:lvl w:ilvl="0">
      <w:numFmt w:val="bullet"/>
      <w:lvlText w:val="-"/>
      <w:lvlJc w:val="left"/>
      <w:pPr>
        <w:tabs>
          <w:tab w:val="num" w:pos="1400"/>
        </w:tabs>
        <w:ind w:left="1400" w:hanging="360"/>
      </w:pPr>
      <w:rPr>
        <w:rFonts w:ascii="Arial" w:hAnsi="Arial" w:cs="Symbol"/>
      </w:rPr>
    </w:lvl>
  </w:abstractNum>
  <w:abstractNum w:abstractNumId="9" w15:restartNumberingAfterBreak="0">
    <w:nsid w:val="0000000D"/>
    <w:multiLevelType w:val="multilevel"/>
    <w:tmpl w:val="0000000D"/>
    <w:name w:val="WW8Num13"/>
    <w:lvl w:ilvl="0">
      <w:start w:val="1"/>
      <w:numFmt w:val="bullet"/>
      <w:lvlText w:val=""/>
      <w:lvlJc w:val="left"/>
      <w:pPr>
        <w:tabs>
          <w:tab w:val="num" w:pos="1077"/>
        </w:tabs>
        <w:ind w:left="1077" w:hanging="360"/>
      </w:pPr>
      <w:rPr>
        <w:rFonts w:ascii="Symbol" w:hAnsi="Symbol"/>
      </w:rPr>
    </w:lvl>
    <w:lvl w:ilvl="1">
      <w:numFmt w:val="bullet"/>
      <w:lvlText w:val="-"/>
      <w:lvlJc w:val="left"/>
      <w:pPr>
        <w:tabs>
          <w:tab w:val="num" w:pos="1797"/>
        </w:tabs>
        <w:ind w:left="1797" w:hanging="360"/>
      </w:pPr>
      <w:rPr>
        <w:rFonts w:ascii="Arial" w:hAnsi="Arial" w:cs="Symbol"/>
      </w:rPr>
    </w:lvl>
    <w:lvl w:ilvl="2">
      <w:start w:val="1"/>
      <w:numFmt w:val="bullet"/>
      <w:lvlText w:val=""/>
      <w:lvlJc w:val="left"/>
      <w:pPr>
        <w:tabs>
          <w:tab w:val="num" w:pos="2517"/>
        </w:tabs>
        <w:ind w:left="2517" w:hanging="360"/>
      </w:pPr>
      <w:rPr>
        <w:rFonts w:ascii="Wingdings" w:hAnsi="Wingdings"/>
      </w:rPr>
    </w:lvl>
    <w:lvl w:ilvl="3">
      <w:start w:val="1"/>
      <w:numFmt w:val="bullet"/>
      <w:lvlText w:val=""/>
      <w:lvlJc w:val="left"/>
      <w:pPr>
        <w:tabs>
          <w:tab w:val="num" w:pos="3237"/>
        </w:tabs>
        <w:ind w:left="3237" w:hanging="360"/>
      </w:pPr>
      <w:rPr>
        <w:rFonts w:ascii="Symbol" w:hAnsi="Symbol"/>
      </w:rPr>
    </w:lvl>
    <w:lvl w:ilvl="4">
      <w:start w:val="1"/>
      <w:numFmt w:val="bullet"/>
      <w:lvlText w:val="o"/>
      <w:lvlJc w:val="left"/>
      <w:pPr>
        <w:tabs>
          <w:tab w:val="num" w:pos="3957"/>
        </w:tabs>
        <w:ind w:left="3957" w:hanging="360"/>
      </w:pPr>
      <w:rPr>
        <w:rFonts w:ascii="Courier New" w:hAnsi="Courier New" w:cs="Arial"/>
      </w:rPr>
    </w:lvl>
    <w:lvl w:ilvl="5">
      <w:start w:val="1"/>
      <w:numFmt w:val="bullet"/>
      <w:lvlText w:val=""/>
      <w:lvlJc w:val="left"/>
      <w:pPr>
        <w:tabs>
          <w:tab w:val="num" w:pos="4677"/>
        </w:tabs>
        <w:ind w:left="4677" w:hanging="360"/>
      </w:pPr>
      <w:rPr>
        <w:rFonts w:ascii="Wingdings" w:hAnsi="Wingdings"/>
      </w:rPr>
    </w:lvl>
    <w:lvl w:ilvl="6">
      <w:start w:val="1"/>
      <w:numFmt w:val="bullet"/>
      <w:lvlText w:val=""/>
      <w:lvlJc w:val="left"/>
      <w:pPr>
        <w:tabs>
          <w:tab w:val="num" w:pos="5397"/>
        </w:tabs>
        <w:ind w:left="5397" w:hanging="360"/>
      </w:pPr>
      <w:rPr>
        <w:rFonts w:ascii="Symbol" w:hAnsi="Symbol"/>
      </w:rPr>
    </w:lvl>
    <w:lvl w:ilvl="7">
      <w:start w:val="1"/>
      <w:numFmt w:val="bullet"/>
      <w:lvlText w:val="o"/>
      <w:lvlJc w:val="left"/>
      <w:pPr>
        <w:tabs>
          <w:tab w:val="num" w:pos="6117"/>
        </w:tabs>
        <w:ind w:left="6117" w:hanging="360"/>
      </w:pPr>
      <w:rPr>
        <w:rFonts w:ascii="Courier New" w:hAnsi="Courier New" w:cs="Arial"/>
      </w:rPr>
    </w:lvl>
    <w:lvl w:ilvl="8">
      <w:start w:val="1"/>
      <w:numFmt w:val="bullet"/>
      <w:lvlText w:val=""/>
      <w:lvlJc w:val="left"/>
      <w:pPr>
        <w:tabs>
          <w:tab w:val="num" w:pos="6837"/>
        </w:tabs>
        <w:ind w:left="6837" w:hanging="360"/>
      </w:pPr>
      <w:rPr>
        <w:rFonts w:ascii="Wingdings" w:hAnsi="Wingdings"/>
      </w:rPr>
    </w:lvl>
  </w:abstractNum>
  <w:abstractNum w:abstractNumId="10" w15:restartNumberingAfterBreak="0">
    <w:nsid w:val="0000000F"/>
    <w:multiLevelType w:val="singleLevel"/>
    <w:tmpl w:val="0000000F"/>
    <w:name w:val="WW8Num15"/>
    <w:lvl w:ilvl="0">
      <w:numFmt w:val="bullet"/>
      <w:lvlText w:val="-"/>
      <w:lvlJc w:val="left"/>
      <w:pPr>
        <w:tabs>
          <w:tab w:val="num" w:pos="950"/>
        </w:tabs>
        <w:ind w:left="950" w:hanging="360"/>
      </w:pPr>
      <w:rPr>
        <w:rFonts w:ascii="Arial" w:hAnsi="Arial" w:cs="Symbol"/>
      </w:rPr>
    </w:lvl>
  </w:abstractNum>
  <w:abstractNum w:abstractNumId="11" w15:restartNumberingAfterBreak="0">
    <w:nsid w:val="00000010"/>
    <w:multiLevelType w:val="singleLevel"/>
    <w:tmpl w:val="00000010"/>
    <w:name w:val="WW8Num16"/>
    <w:lvl w:ilvl="0">
      <w:numFmt w:val="bullet"/>
      <w:lvlText w:val="-"/>
      <w:lvlJc w:val="left"/>
      <w:pPr>
        <w:tabs>
          <w:tab w:val="num" w:pos="1681"/>
        </w:tabs>
        <w:ind w:left="1681" w:hanging="360"/>
      </w:pPr>
      <w:rPr>
        <w:rFonts w:ascii="Arial" w:hAnsi="Arial" w:cs="Symbol"/>
      </w:rPr>
    </w:lvl>
  </w:abstractNum>
  <w:abstractNum w:abstractNumId="12" w15:restartNumberingAfterBreak="0">
    <w:nsid w:val="00000011"/>
    <w:multiLevelType w:val="singleLevel"/>
    <w:tmpl w:val="00000011"/>
    <w:name w:val="WW8Num17"/>
    <w:lvl w:ilvl="0">
      <w:numFmt w:val="bullet"/>
      <w:lvlText w:val="-"/>
      <w:lvlJc w:val="left"/>
      <w:pPr>
        <w:tabs>
          <w:tab w:val="num" w:pos="1310"/>
        </w:tabs>
        <w:ind w:left="1310" w:hanging="360"/>
      </w:pPr>
      <w:rPr>
        <w:rFonts w:ascii="Arial" w:hAnsi="Arial" w:cs="Symbol"/>
      </w:rPr>
    </w:lvl>
  </w:abstractNum>
  <w:abstractNum w:abstractNumId="13" w15:restartNumberingAfterBreak="0">
    <w:nsid w:val="00000012"/>
    <w:multiLevelType w:val="singleLevel"/>
    <w:tmpl w:val="00000012"/>
    <w:name w:val="WW8Num18"/>
    <w:lvl w:ilvl="0">
      <w:numFmt w:val="bullet"/>
      <w:lvlText w:val="-"/>
      <w:lvlJc w:val="left"/>
      <w:pPr>
        <w:tabs>
          <w:tab w:val="num" w:pos="1040"/>
        </w:tabs>
        <w:ind w:left="1040" w:hanging="360"/>
      </w:pPr>
      <w:rPr>
        <w:rFonts w:ascii="Arial" w:hAnsi="Arial" w:cs="Symbol"/>
      </w:rPr>
    </w:lvl>
  </w:abstractNum>
  <w:abstractNum w:abstractNumId="14" w15:restartNumberingAfterBreak="0">
    <w:nsid w:val="00000013"/>
    <w:multiLevelType w:val="singleLevel"/>
    <w:tmpl w:val="00000013"/>
    <w:name w:val="WW8Num19"/>
    <w:lvl w:ilvl="0">
      <w:start w:val="1"/>
      <w:numFmt w:val="bullet"/>
      <w:lvlText w:val=""/>
      <w:lvlJc w:val="left"/>
      <w:pPr>
        <w:tabs>
          <w:tab w:val="num" w:pos="1077"/>
        </w:tabs>
        <w:ind w:left="1077" w:hanging="360"/>
      </w:pPr>
      <w:rPr>
        <w:rFonts w:ascii="Symbol" w:hAnsi="Symbol"/>
      </w:rPr>
    </w:lvl>
  </w:abstractNum>
  <w:abstractNum w:abstractNumId="15" w15:restartNumberingAfterBreak="0">
    <w:nsid w:val="00000015"/>
    <w:multiLevelType w:val="singleLevel"/>
    <w:tmpl w:val="00000015"/>
    <w:name w:val="WW8Num21"/>
    <w:lvl w:ilvl="0">
      <w:numFmt w:val="bullet"/>
      <w:lvlText w:val="-"/>
      <w:lvlJc w:val="left"/>
      <w:pPr>
        <w:tabs>
          <w:tab w:val="num" w:pos="1437"/>
        </w:tabs>
        <w:ind w:left="1437" w:hanging="360"/>
      </w:pPr>
      <w:rPr>
        <w:rFonts w:ascii="Arial" w:hAnsi="Arial" w:cs="Symbol"/>
      </w:rPr>
    </w:lvl>
  </w:abstractNum>
  <w:abstractNum w:abstractNumId="16" w15:restartNumberingAfterBreak="0">
    <w:nsid w:val="129D36AE"/>
    <w:multiLevelType w:val="singleLevel"/>
    <w:tmpl w:val="06487B48"/>
    <w:lvl w:ilvl="0">
      <w:start w:val="1"/>
      <w:numFmt w:val="bullet"/>
      <w:pStyle w:val="listetirets1"/>
      <w:lvlText w:val="▬"/>
      <w:lvlJc w:val="left"/>
      <w:pPr>
        <w:tabs>
          <w:tab w:val="num" w:pos="850"/>
        </w:tabs>
        <w:ind w:left="850" w:hanging="340"/>
      </w:pPr>
      <w:rPr>
        <w:rFonts w:ascii="(texte normal)" w:hAnsi="(texte normal)" w:hint="default"/>
      </w:rPr>
    </w:lvl>
  </w:abstractNum>
  <w:abstractNum w:abstractNumId="17" w15:restartNumberingAfterBreak="0">
    <w:nsid w:val="1581260F"/>
    <w:multiLevelType w:val="multilevel"/>
    <w:tmpl w:val="CE02C140"/>
    <w:lvl w:ilvl="0">
      <w:start w:val="1"/>
      <w:numFmt w:val="decimal"/>
      <w:pStyle w:val="Titre1"/>
      <w:suff w:val="space"/>
      <w:lvlText w:val="CHAPITRE %1 :"/>
      <w:lvlJc w:val="left"/>
      <w:pPr>
        <w:ind w:left="0" w:hanging="360"/>
      </w:pPr>
      <w:rPr>
        <w:rFonts w:ascii="Arial" w:hAnsi="Arial" w:hint="default"/>
        <w:b w:val="0"/>
        <w:i w:val="0"/>
        <w:caps/>
        <w:sz w:val="24"/>
      </w:rPr>
    </w:lvl>
    <w:lvl w:ilvl="1">
      <w:start w:val="1"/>
      <w:numFmt w:val="decimal"/>
      <w:suff w:val="nothing"/>
      <w:lvlText w:val="%1.%2 - "/>
      <w:lvlJc w:val="left"/>
      <w:pPr>
        <w:ind w:left="432" w:hanging="432"/>
      </w:pPr>
      <w:rPr>
        <w:rFonts w:ascii="Arial" w:hAnsi="Arial" w:hint="default"/>
        <w:caps/>
        <w:sz w:val="20"/>
        <w:szCs w:val="20"/>
        <w:u w:val="none"/>
      </w:rPr>
    </w:lvl>
    <w:lvl w:ilvl="2">
      <w:start w:val="1"/>
      <w:numFmt w:val="decimal"/>
      <w:suff w:val="space"/>
      <w:lvlText w:val="3.%2.%3 -"/>
      <w:lvlJc w:val="left"/>
      <w:pPr>
        <w:ind w:left="864" w:hanging="504"/>
      </w:pPr>
      <w:rPr>
        <w:rFonts w:ascii="Arial" w:hAnsi="Arial" w:hint="default"/>
        <w:b/>
        <w:i/>
        <w:sz w:val="20"/>
      </w:rPr>
    </w:lvl>
    <w:lvl w:ilvl="3">
      <w:start w:val="1"/>
      <w:numFmt w:val="decimal"/>
      <w:suff w:val="space"/>
      <w:lvlText w:val="3.2.1.%4"/>
      <w:lvlJc w:val="left"/>
      <w:pPr>
        <w:ind w:left="1368" w:hanging="648"/>
      </w:pPr>
      <w:rPr>
        <w:rFonts w:hint="default"/>
      </w:rPr>
    </w:lvl>
    <w:lvl w:ilvl="4">
      <w:start w:val="1"/>
      <w:numFmt w:val="decimal"/>
      <w:lvlText w:val="%1.%2.%3.%4.%5."/>
      <w:lvlJc w:val="left"/>
      <w:pPr>
        <w:tabs>
          <w:tab w:val="num" w:pos="1872"/>
        </w:tabs>
        <w:ind w:left="1872" w:hanging="792"/>
      </w:pPr>
      <w:rPr>
        <w:rFonts w:hint="default"/>
      </w:rPr>
    </w:lvl>
    <w:lvl w:ilvl="5">
      <w:start w:val="1"/>
      <w:numFmt w:val="decimal"/>
      <w:lvlText w:val="%1.%2.%3.%4.%5.%6."/>
      <w:lvlJc w:val="left"/>
      <w:pPr>
        <w:tabs>
          <w:tab w:val="num" w:pos="2376"/>
        </w:tabs>
        <w:ind w:left="2376" w:hanging="936"/>
      </w:pPr>
      <w:rPr>
        <w:rFonts w:hint="default"/>
      </w:rPr>
    </w:lvl>
    <w:lvl w:ilvl="6">
      <w:start w:val="1"/>
      <w:numFmt w:val="decimal"/>
      <w:lvlText w:val="%1.%2.%3.%4.%5.%6.%7."/>
      <w:lvlJc w:val="left"/>
      <w:pPr>
        <w:tabs>
          <w:tab w:val="num" w:pos="2880"/>
        </w:tabs>
        <w:ind w:left="2880" w:hanging="1080"/>
      </w:pPr>
      <w:rPr>
        <w:rFonts w:hint="default"/>
      </w:rPr>
    </w:lvl>
    <w:lvl w:ilvl="7">
      <w:start w:val="1"/>
      <w:numFmt w:val="decimal"/>
      <w:lvlText w:val="%1.%2.%3.%4.%5.%6.%7.%8."/>
      <w:lvlJc w:val="left"/>
      <w:pPr>
        <w:tabs>
          <w:tab w:val="num" w:pos="3384"/>
        </w:tabs>
        <w:ind w:left="3384" w:hanging="1224"/>
      </w:pPr>
      <w:rPr>
        <w:rFonts w:hint="default"/>
      </w:rPr>
    </w:lvl>
    <w:lvl w:ilvl="8">
      <w:start w:val="1"/>
      <w:numFmt w:val="decimal"/>
      <w:lvlText w:val="%1.%2.%3.%4.%5.%6.%7.%8.%9."/>
      <w:lvlJc w:val="left"/>
      <w:pPr>
        <w:tabs>
          <w:tab w:val="num" w:pos="3960"/>
        </w:tabs>
        <w:ind w:left="3960" w:hanging="1440"/>
      </w:pPr>
      <w:rPr>
        <w:rFonts w:hint="default"/>
      </w:rPr>
    </w:lvl>
  </w:abstractNum>
  <w:abstractNum w:abstractNumId="18" w15:restartNumberingAfterBreak="0">
    <w:nsid w:val="17195899"/>
    <w:multiLevelType w:val="multilevel"/>
    <w:tmpl w:val="767625EE"/>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upperLetter"/>
      <w:lvlText w:val="%1.%2.%3."/>
      <w:lvlJc w:val="left"/>
      <w:pPr>
        <w:ind w:left="2880" w:hanging="720"/>
      </w:pPr>
      <w:rPr>
        <w:rFonts w:hint="default"/>
      </w:rPr>
    </w:lvl>
    <w:lvl w:ilvl="3">
      <w:start w:val="1"/>
      <w:numFmt w:val="upperLetter"/>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9" w15:restartNumberingAfterBreak="0">
    <w:nsid w:val="1E0C7987"/>
    <w:multiLevelType w:val="singleLevel"/>
    <w:tmpl w:val="59767590"/>
    <w:lvl w:ilvl="0">
      <w:start w:val="1"/>
      <w:numFmt w:val="bullet"/>
      <w:pStyle w:val="listepuces1"/>
      <w:lvlText w:val="●"/>
      <w:lvlJc w:val="left"/>
      <w:pPr>
        <w:tabs>
          <w:tab w:val="num" w:pos="850"/>
        </w:tabs>
        <w:ind w:left="850" w:hanging="300"/>
      </w:pPr>
      <w:rPr>
        <w:rFonts w:ascii="(texte normal)" w:hAnsi="(texte normal)" w:hint="default"/>
      </w:rPr>
    </w:lvl>
  </w:abstractNum>
  <w:abstractNum w:abstractNumId="20" w15:restartNumberingAfterBreak="0">
    <w:nsid w:val="1EFC65CA"/>
    <w:multiLevelType w:val="singleLevel"/>
    <w:tmpl w:val="F38CE5DE"/>
    <w:lvl w:ilvl="0">
      <w:start w:val="1"/>
      <w:numFmt w:val="bullet"/>
      <w:pStyle w:val="listetirets3"/>
      <w:lvlText w:val="▬"/>
      <w:lvlJc w:val="left"/>
      <w:pPr>
        <w:tabs>
          <w:tab w:val="num" w:pos="2551"/>
        </w:tabs>
        <w:ind w:left="2551" w:hanging="340"/>
      </w:pPr>
      <w:rPr>
        <w:rFonts w:ascii="(texte normal)" w:hAnsi="(texte normal)" w:hint="default"/>
      </w:rPr>
    </w:lvl>
  </w:abstractNum>
  <w:abstractNum w:abstractNumId="21" w15:restartNumberingAfterBreak="0">
    <w:nsid w:val="21F9158A"/>
    <w:multiLevelType w:val="hybridMultilevel"/>
    <w:tmpl w:val="F35EF466"/>
    <w:lvl w:ilvl="0" w:tplc="DD8E4B40">
      <w:start w:val="4"/>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27273E85"/>
    <w:multiLevelType w:val="hybridMultilevel"/>
    <w:tmpl w:val="99001CC4"/>
    <w:lvl w:ilvl="0" w:tplc="A2E83982">
      <w:numFmt w:val="bullet"/>
      <w:lvlText w:val="-"/>
      <w:lvlJc w:val="left"/>
      <w:pPr>
        <w:ind w:left="720" w:hanging="360"/>
      </w:pPr>
      <w:rPr>
        <w:rFonts w:ascii="Garamond" w:eastAsia="Times New Roman" w:hAnsi="Garamond"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29333BA1"/>
    <w:multiLevelType w:val="hybridMultilevel"/>
    <w:tmpl w:val="AB7667A6"/>
    <w:lvl w:ilvl="0" w:tplc="FDFA0CE2">
      <w:numFmt w:val="bullet"/>
      <w:lvlText w:val="-"/>
      <w:lvlJc w:val="left"/>
      <w:pPr>
        <w:ind w:left="720" w:hanging="360"/>
      </w:pPr>
      <w:rPr>
        <w:rFonts w:ascii="Garamond" w:eastAsia="Times New Roman" w:hAnsi="Garamond"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36A1461"/>
    <w:multiLevelType w:val="hybridMultilevel"/>
    <w:tmpl w:val="9EBC326A"/>
    <w:lvl w:ilvl="0" w:tplc="B3B6E466">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03613AC"/>
    <w:multiLevelType w:val="hybridMultilevel"/>
    <w:tmpl w:val="D82A3ACA"/>
    <w:lvl w:ilvl="0" w:tplc="CD1673C6">
      <w:numFmt w:val="bullet"/>
      <w:lvlText w:val="-"/>
      <w:lvlJc w:val="left"/>
      <w:pPr>
        <w:ind w:left="720" w:hanging="360"/>
      </w:pPr>
      <w:rPr>
        <w:rFonts w:ascii="Garamond" w:eastAsia="Times New Roman" w:hAnsi="Garamond"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749027C"/>
    <w:multiLevelType w:val="hybridMultilevel"/>
    <w:tmpl w:val="8FD46264"/>
    <w:lvl w:ilvl="0" w:tplc="18140436">
      <w:start w:val="1"/>
      <w:numFmt w:val="decimal"/>
      <w:pStyle w:val="grandtitrebleu"/>
      <w:lvlText w:val="%1."/>
      <w:lvlJc w:val="left"/>
      <w:pPr>
        <w:ind w:left="720" w:hanging="360"/>
      </w:pPr>
      <w:rPr>
        <w:rFonts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D6C6AD4"/>
    <w:multiLevelType w:val="singleLevel"/>
    <w:tmpl w:val="39CA64E0"/>
    <w:lvl w:ilvl="0">
      <w:start w:val="1"/>
      <w:numFmt w:val="bullet"/>
      <w:pStyle w:val="listetirets2"/>
      <w:lvlText w:val="▬"/>
      <w:lvlJc w:val="left"/>
      <w:pPr>
        <w:tabs>
          <w:tab w:val="num" w:pos="1701"/>
        </w:tabs>
        <w:ind w:left="1701" w:hanging="340"/>
      </w:pPr>
      <w:rPr>
        <w:rFonts w:ascii="(texte normal)" w:hAnsi="(texte normal)" w:hint="default"/>
      </w:rPr>
    </w:lvl>
  </w:abstractNum>
  <w:abstractNum w:abstractNumId="28" w15:restartNumberingAfterBreak="0">
    <w:nsid w:val="4E902364"/>
    <w:multiLevelType w:val="hybridMultilevel"/>
    <w:tmpl w:val="E25455A6"/>
    <w:lvl w:ilvl="0" w:tplc="0346F998">
      <w:numFmt w:val="bullet"/>
      <w:lvlText w:val="-"/>
      <w:lvlJc w:val="left"/>
      <w:pPr>
        <w:ind w:left="720" w:hanging="360"/>
      </w:pPr>
      <w:rPr>
        <w:rFonts w:ascii="Garamond" w:eastAsia="Times New Roman" w:hAnsi="Garamond"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F971081"/>
    <w:multiLevelType w:val="singleLevel"/>
    <w:tmpl w:val="4F061888"/>
    <w:lvl w:ilvl="0">
      <w:start w:val="1"/>
      <w:numFmt w:val="bullet"/>
      <w:pStyle w:val="listepuces3"/>
      <w:lvlText w:val="●"/>
      <w:lvlJc w:val="left"/>
      <w:pPr>
        <w:tabs>
          <w:tab w:val="num" w:pos="2551"/>
        </w:tabs>
        <w:ind w:left="2551" w:hanging="300"/>
      </w:pPr>
      <w:rPr>
        <w:rFonts w:ascii="(texte normal)" w:hAnsi="(texte normal)" w:hint="default"/>
      </w:rPr>
    </w:lvl>
  </w:abstractNum>
  <w:abstractNum w:abstractNumId="30" w15:restartNumberingAfterBreak="0">
    <w:nsid w:val="50D305BD"/>
    <w:multiLevelType w:val="hybridMultilevel"/>
    <w:tmpl w:val="B3043364"/>
    <w:lvl w:ilvl="0" w:tplc="73A639BE">
      <w:start w:val="8"/>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51E04650"/>
    <w:multiLevelType w:val="multilevel"/>
    <w:tmpl w:val="004A8A86"/>
    <w:lvl w:ilvl="0">
      <w:start w:val="1"/>
      <w:numFmt w:val="decimal"/>
      <w:lvlText w:val="%1."/>
      <w:lvlJc w:val="left"/>
      <w:pPr>
        <w:ind w:left="360" w:hanging="360"/>
      </w:pPr>
      <w:rPr>
        <w:rFonts w:hint="default"/>
      </w:rPr>
    </w:lvl>
    <w:lvl w:ilvl="1">
      <w:start w:val="1"/>
      <w:numFmt w:val="decimal"/>
      <w:pStyle w:val="soustitrebleu"/>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upperLetter"/>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5CC006DD"/>
    <w:multiLevelType w:val="hybridMultilevel"/>
    <w:tmpl w:val="F22041B6"/>
    <w:lvl w:ilvl="0" w:tplc="CD1673C6">
      <w:numFmt w:val="bullet"/>
      <w:lvlText w:val="-"/>
      <w:lvlJc w:val="left"/>
      <w:pPr>
        <w:ind w:left="720" w:hanging="360"/>
      </w:pPr>
      <w:rPr>
        <w:rFonts w:ascii="Garamond" w:eastAsia="Times New Roman" w:hAnsi="Garamond"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2243C75"/>
    <w:multiLevelType w:val="singleLevel"/>
    <w:tmpl w:val="6848FC40"/>
    <w:lvl w:ilvl="0">
      <w:start w:val="1"/>
      <w:numFmt w:val="bullet"/>
      <w:pStyle w:val="listepuces2"/>
      <w:lvlText w:val="●"/>
      <w:lvlJc w:val="left"/>
      <w:pPr>
        <w:tabs>
          <w:tab w:val="num" w:pos="1701"/>
        </w:tabs>
        <w:ind w:left="1701" w:hanging="300"/>
      </w:pPr>
      <w:rPr>
        <w:rFonts w:ascii="(texte normal)" w:hAnsi="(texte normal)" w:hint="default"/>
      </w:rPr>
    </w:lvl>
  </w:abstractNum>
  <w:abstractNum w:abstractNumId="34" w15:restartNumberingAfterBreak="0">
    <w:nsid w:val="650B1434"/>
    <w:multiLevelType w:val="multilevel"/>
    <w:tmpl w:val="3BF2393E"/>
    <w:lvl w:ilvl="0">
      <w:start w:val="1"/>
      <w:numFmt w:val="decimal"/>
      <w:pStyle w:val="Style1"/>
      <w:lvlText w:val="%1."/>
      <w:lvlJc w:val="left"/>
      <w:pPr>
        <w:ind w:left="1287" w:hanging="360"/>
      </w:pPr>
    </w:lvl>
    <w:lvl w:ilvl="1">
      <w:start w:val="1"/>
      <w:numFmt w:val="decimal"/>
      <w:isLgl/>
      <w:lvlText w:val="%1.%2."/>
      <w:lvlJc w:val="left"/>
      <w:pPr>
        <w:ind w:left="1647" w:hanging="720"/>
      </w:pPr>
      <w:rPr>
        <w:rFonts w:hint="default"/>
      </w:rPr>
    </w:lvl>
    <w:lvl w:ilvl="2">
      <w:start w:val="1"/>
      <w:numFmt w:val="decimal"/>
      <w:isLgl/>
      <w:lvlText w:val="%1.%2.%3."/>
      <w:lvlJc w:val="left"/>
      <w:pPr>
        <w:ind w:left="2007" w:hanging="1080"/>
      </w:pPr>
      <w:rPr>
        <w:rFonts w:hint="default"/>
      </w:rPr>
    </w:lvl>
    <w:lvl w:ilvl="3">
      <w:start w:val="1"/>
      <w:numFmt w:val="decimal"/>
      <w:isLgl/>
      <w:lvlText w:val="%1.%2.%3.%4."/>
      <w:lvlJc w:val="left"/>
      <w:pPr>
        <w:ind w:left="2367" w:hanging="1440"/>
      </w:pPr>
      <w:rPr>
        <w:rFonts w:hint="default"/>
      </w:rPr>
    </w:lvl>
    <w:lvl w:ilvl="4">
      <w:start w:val="1"/>
      <w:numFmt w:val="decimal"/>
      <w:isLgl/>
      <w:lvlText w:val="%1.%2.%3.%4.%5."/>
      <w:lvlJc w:val="left"/>
      <w:pPr>
        <w:ind w:left="2727" w:hanging="1800"/>
      </w:pPr>
      <w:rPr>
        <w:rFonts w:hint="default"/>
      </w:rPr>
    </w:lvl>
    <w:lvl w:ilvl="5">
      <w:start w:val="1"/>
      <w:numFmt w:val="decimal"/>
      <w:isLgl/>
      <w:lvlText w:val="%1.%2.%3.%4.%5.%6."/>
      <w:lvlJc w:val="left"/>
      <w:pPr>
        <w:ind w:left="3087" w:hanging="2160"/>
      </w:pPr>
      <w:rPr>
        <w:rFonts w:hint="default"/>
      </w:rPr>
    </w:lvl>
    <w:lvl w:ilvl="6">
      <w:start w:val="1"/>
      <w:numFmt w:val="decimal"/>
      <w:isLgl/>
      <w:lvlText w:val="%1.%2.%3.%4.%5.%6.%7."/>
      <w:lvlJc w:val="left"/>
      <w:pPr>
        <w:ind w:left="3087" w:hanging="2160"/>
      </w:pPr>
      <w:rPr>
        <w:rFonts w:hint="default"/>
      </w:rPr>
    </w:lvl>
    <w:lvl w:ilvl="7">
      <w:start w:val="1"/>
      <w:numFmt w:val="decimal"/>
      <w:isLgl/>
      <w:lvlText w:val="%1.%2.%3.%4.%5.%6.%7.%8."/>
      <w:lvlJc w:val="left"/>
      <w:pPr>
        <w:ind w:left="3447" w:hanging="2520"/>
      </w:pPr>
      <w:rPr>
        <w:rFonts w:hint="default"/>
      </w:rPr>
    </w:lvl>
    <w:lvl w:ilvl="8">
      <w:start w:val="1"/>
      <w:numFmt w:val="decimal"/>
      <w:isLgl/>
      <w:lvlText w:val="%1.%2.%3.%4.%5.%6.%7.%8.%9."/>
      <w:lvlJc w:val="left"/>
      <w:pPr>
        <w:ind w:left="3807" w:hanging="2880"/>
      </w:pPr>
      <w:rPr>
        <w:rFonts w:hint="default"/>
      </w:rPr>
    </w:lvl>
  </w:abstractNum>
  <w:abstractNum w:abstractNumId="35" w15:restartNumberingAfterBreak="0">
    <w:nsid w:val="6BA3210D"/>
    <w:multiLevelType w:val="multilevel"/>
    <w:tmpl w:val="51ACBEE0"/>
    <w:lvl w:ilvl="0">
      <w:start w:val="1"/>
      <w:numFmt w:val="decimal"/>
      <w:lvlText w:val="%1."/>
      <w:lvlJc w:val="left"/>
      <w:pPr>
        <w:ind w:left="540" w:hanging="540"/>
      </w:pPr>
      <w:rPr>
        <w:rFonts w:hint="default"/>
      </w:rPr>
    </w:lvl>
    <w:lvl w:ilvl="1">
      <w:start w:val="1"/>
      <w:numFmt w:val="decimal"/>
      <w:lvlText w:val="%1.%2."/>
      <w:lvlJc w:val="left"/>
      <w:pPr>
        <w:ind w:left="1530" w:hanging="540"/>
      </w:pPr>
      <w:rPr>
        <w:rFonts w:hint="default"/>
      </w:rPr>
    </w:lvl>
    <w:lvl w:ilvl="2">
      <w:start w:val="1"/>
      <w:numFmt w:val="decimal"/>
      <w:lvlText w:val="%1.%2.%3."/>
      <w:lvlJc w:val="left"/>
      <w:pPr>
        <w:ind w:left="2700" w:hanging="720"/>
      </w:pPr>
      <w:rPr>
        <w:rFonts w:hint="default"/>
      </w:rPr>
    </w:lvl>
    <w:lvl w:ilvl="3">
      <w:start w:val="1"/>
      <w:numFmt w:val="upperLetter"/>
      <w:lvlText w:val="%1.%2.%3.%4."/>
      <w:lvlJc w:val="left"/>
      <w:pPr>
        <w:ind w:left="3690" w:hanging="720"/>
      </w:pPr>
      <w:rPr>
        <w:rFonts w:hint="default"/>
      </w:rPr>
    </w:lvl>
    <w:lvl w:ilvl="4">
      <w:start w:val="1"/>
      <w:numFmt w:val="decimal"/>
      <w:lvlText w:val="%1.%2.%3.%4.%5."/>
      <w:lvlJc w:val="left"/>
      <w:pPr>
        <w:ind w:left="5040" w:hanging="1080"/>
      </w:pPr>
      <w:rPr>
        <w:rFonts w:hint="default"/>
      </w:rPr>
    </w:lvl>
    <w:lvl w:ilvl="5">
      <w:start w:val="1"/>
      <w:numFmt w:val="decimal"/>
      <w:lvlText w:val="%1.%2.%3.%4.%5.%6."/>
      <w:lvlJc w:val="left"/>
      <w:pPr>
        <w:ind w:left="6030" w:hanging="1080"/>
      </w:pPr>
      <w:rPr>
        <w:rFonts w:hint="default"/>
      </w:rPr>
    </w:lvl>
    <w:lvl w:ilvl="6">
      <w:start w:val="1"/>
      <w:numFmt w:val="decimal"/>
      <w:lvlText w:val="%1.%2.%3.%4.%5.%6.%7."/>
      <w:lvlJc w:val="left"/>
      <w:pPr>
        <w:ind w:left="7380" w:hanging="1440"/>
      </w:pPr>
      <w:rPr>
        <w:rFonts w:hint="default"/>
      </w:rPr>
    </w:lvl>
    <w:lvl w:ilvl="7">
      <w:start w:val="1"/>
      <w:numFmt w:val="decimal"/>
      <w:lvlText w:val="%1.%2.%3.%4.%5.%6.%7.%8."/>
      <w:lvlJc w:val="left"/>
      <w:pPr>
        <w:ind w:left="8370" w:hanging="1440"/>
      </w:pPr>
      <w:rPr>
        <w:rFonts w:hint="default"/>
      </w:rPr>
    </w:lvl>
    <w:lvl w:ilvl="8">
      <w:start w:val="1"/>
      <w:numFmt w:val="decimal"/>
      <w:lvlText w:val="%1.%2.%3.%4.%5.%6.%7.%8.%9."/>
      <w:lvlJc w:val="left"/>
      <w:pPr>
        <w:ind w:left="9720" w:hanging="1800"/>
      </w:pPr>
      <w:rPr>
        <w:rFonts w:hint="default"/>
      </w:rPr>
    </w:lvl>
  </w:abstractNum>
  <w:abstractNum w:abstractNumId="36" w15:restartNumberingAfterBreak="0">
    <w:nsid w:val="750040F6"/>
    <w:multiLevelType w:val="hybridMultilevel"/>
    <w:tmpl w:val="542EF28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183710226">
    <w:abstractNumId w:val="27"/>
  </w:num>
  <w:num w:numId="2" w16cid:durableId="2011714835">
    <w:abstractNumId w:val="19"/>
  </w:num>
  <w:num w:numId="3" w16cid:durableId="322704126">
    <w:abstractNumId w:val="33"/>
  </w:num>
  <w:num w:numId="4" w16cid:durableId="1413549251">
    <w:abstractNumId w:val="29"/>
  </w:num>
  <w:num w:numId="5" w16cid:durableId="2010864971">
    <w:abstractNumId w:val="16"/>
  </w:num>
  <w:num w:numId="6" w16cid:durableId="140537442">
    <w:abstractNumId w:val="20"/>
  </w:num>
  <w:num w:numId="7" w16cid:durableId="1242638237">
    <w:abstractNumId w:val="0"/>
  </w:num>
  <w:num w:numId="8" w16cid:durableId="2000692232">
    <w:abstractNumId w:val="34"/>
  </w:num>
  <w:num w:numId="9" w16cid:durableId="748039876">
    <w:abstractNumId w:val="17"/>
  </w:num>
  <w:num w:numId="10" w16cid:durableId="835537341">
    <w:abstractNumId w:val="26"/>
  </w:num>
  <w:num w:numId="11" w16cid:durableId="255022831">
    <w:abstractNumId w:val="36"/>
  </w:num>
  <w:num w:numId="12" w16cid:durableId="1852798793">
    <w:abstractNumId w:val="30"/>
  </w:num>
  <w:num w:numId="13" w16cid:durableId="776366579">
    <w:abstractNumId w:val="21"/>
  </w:num>
  <w:num w:numId="14" w16cid:durableId="1072891283">
    <w:abstractNumId w:val="24"/>
  </w:num>
  <w:num w:numId="15" w16cid:durableId="958297763">
    <w:abstractNumId w:val="18"/>
  </w:num>
  <w:num w:numId="16" w16cid:durableId="2106879587">
    <w:abstractNumId w:val="35"/>
  </w:num>
  <w:num w:numId="17" w16cid:durableId="1979067421">
    <w:abstractNumId w:val="31"/>
  </w:num>
  <w:num w:numId="18" w16cid:durableId="1164400040">
    <w:abstractNumId w:val="26"/>
    <w:lvlOverride w:ilvl="0">
      <w:startOverride w:val="1"/>
    </w:lvlOverride>
  </w:num>
  <w:num w:numId="19" w16cid:durableId="148134921">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912667210">
    <w:abstractNumId w:val="31"/>
    <w:lvlOverride w:ilvl="0">
      <w:startOverride w:val="2"/>
    </w:lvlOverride>
    <w:lvlOverride w:ilvl="1">
      <w:startOverride w:val="1"/>
    </w:lvlOverride>
  </w:num>
  <w:num w:numId="21" w16cid:durableId="1415129445">
    <w:abstractNumId w:val="25"/>
  </w:num>
  <w:num w:numId="22" w16cid:durableId="196938129">
    <w:abstractNumId w:val="32"/>
  </w:num>
  <w:num w:numId="23" w16cid:durableId="985627559">
    <w:abstractNumId w:val="23"/>
  </w:num>
  <w:num w:numId="24" w16cid:durableId="1690253691">
    <w:abstractNumId w:val="31"/>
  </w:num>
  <w:num w:numId="25" w16cid:durableId="1884630424">
    <w:abstractNumId w:val="22"/>
  </w:num>
  <w:num w:numId="26" w16cid:durableId="722144870">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fr-FR" w:vendorID="9" w:dllVersion="512" w:checkStyle="1"/>
  <w:proofState w:spelling="clean" w:grammar="clean"/>
  <w:defaultTabStop w:val="708"/>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12551"/>
    <w:rsid w:val="0000109C"/>
    <w:rsid w:val="000012FE"/>
    <w:rsid w:val="00005008"/>
    <w:rsid w:val="00005EF8"/>
    <w:rsid w:val="00007585"/>
    <w:rsid w:val="000118A1"/>
    <w:rsid w:val="00013993"/>
    <w:rsid w:val="000142E6"/>
    <w:rsid w:val="00014853"/>
    <w:rsid w:val="000172BD"/>
    <w:rsid w:val="00025BA4"/>
    <w:rsid w:val="00025EFF"/>
    <w:rsid w:val="000273E6"/>
    <w:rsid w:val="00027DB2"/>
    <w:rsid w:val="00030863"/>
    <w:rsid w:val="00033D86"/>
    <w:rsid w:val="000447C5"/>
    <w:rsid w:val="000458B1"/>
    <w:rsid w:val="00050F39"/>
    <w:rsid w:val="00051920"/>
    <w:rsid w:val="00054E59"/>
    <w:rsid w:val="00054FB3"/>
    <w:rsid w:val="00055CDC"/>
    <w:rsid w:val="00063978"/>
    <w:rsid w:val="00065114"/>
    <w:rsid w:val="00065A0E"/>
    <w:rsid w:val="00067954"/>
    <w:rsid w:val="00073927"/>
    <w:rsid w:val="00075934"/>
    <w:rsid w:val="00081623"/>
    <w:rsid w:val="00083EF4"/>
    <w:rsid w:val="00087FCD"/>
    <w:rsid w:val="0009060F"/>
    <w:rsid w:val="00094101"/>
    <w:rsid w:val="00094F10"/>
    <w:rsid w:val="000957A5"/>
    <w:rsid w:val="00095857"/>
    <w:rsid w:val="000A62AF"/>
    <w:rsid w:val="000A7B2D"/>
    <w:rsid w:val="000B5283"/>
    <w:rsid w:val="000C0445"/>
    <w:rsid w:val="000C1DA0"/>
    <w:rsid w:val="000D567A"/>
    <w:rsid w:val="000D5F72"/>
    <w:rsid w:val="000E0F42"/>
    <w:rsid w:val="000E1931"/>
    <w:rsid w:val="000E58AD"/>
    <w:rsid w:val="000E6E09"/>
    <w:rsid w:val="000E7A18"/>
    <w:rsid w:val="001110F0"/>
    <w:rsid w:val="00124AA2"/>
    <w:rsid w:val="00130F3B"/>
    <w:rsid w:val="00132558"/>
    <w:rsid w:val="00134229"/>
    <w:rsid w:val="00140014"/>
    <w:rsid w:val="00140666"/>
    <w:rsid w:val="00141B3E"/>
    <w:rsid w:val="00141F02"/>
    <w:rsid w:val="00141FF6"/>
    <w:rsid w:val="0014313B"/>
    <w:rsid w:val="0015066A"/>
    <w:rsid w:val="001573C3"/>
    <w:rsid w:val="0015740C"/>
    <w:rsid w:val="0015791F"/>
    <w:rsid w:val="00157E2E"/>
    <w:rsid w:val="00160EC0"/>
    <w:rsid w:val="0016124F"/>
    <w:rsid w:val="00170D92"/>
    <w:rsid w:val="00184ECA"/>
    <w:rsid w:val="00185521"/>
    <w:rsid w:val="001901F1"/>
    <w:rsid w:val="00194762"/>
    <w:rsid w:val="001951AA"/>
    <w:rsid w:val="00195A60"/>
    <w:rsid w:val="00196511"/>
    <w:rsid w:val="001A55FA"/>
    <w:rsid w:val="001B03B9"/>
    <w:rsid w:val="001B5188"/>
    <w:rsid w:val="001B6F09"/>
    <w:rsid w:val="001C3457"/>
    <w:rsid w:val="001D357C"/>
    <w:rsid w:val="001D61F6"/>
    <w:rsid w:val="001D751D"/>
    <w:rsid w:val="001E5008"/>
    <w:rsid w:val="001E6977"/>
    <w:rsid w:val="001F0664"/>
    <w:rsid w:val="001F1172"/>
    <w:rsid w:val="001F5FE0"/>
    <w:rsid w:val="00203E59"/>
    <w:rsid w:val="00216DB4"/>
    <w:rsid w:val="00217152"/>
    <w:rsid w:val="00220DED"/>
    <w:rsid w:val="00236B40"/>
    <w:rsid w:val="002370FA"/>
    <w:rsid w:val="002439A9"/>
    <w:rsid w:val="00246A29"/>
    <w:rsid w:val="00247B43"/>
    <w:rsid w:val="00247FD9"/>
    <w:rsid w:val="00251C55"/>
    <w:rsid w:val="002559D8"/>
    <w:rsid w:val="00256A92"/>
    <w:rsid w:val="00257ABB"/>
    <w:rsid w:val="00262057"/>
    <w:rsid w:val="00262B78"/>
    <w:rsid w:val="0026363A"/>
    <w:rsid w:val="00263849"/>
    <w:rsid w:val="00264EA0"/>
    <w:rsid w:val="002660B4"/>
    <w:rsid w:val="002705EF"/>
    <w:rsid w:val="00271443"/>
    <w:rsid w:val="00275273"/>
    <w:rsid w:val="00276BAC"/>
    <w:rsid w:val="00277328"/>
    <w:rsid w:val="00281AC9"/>
    <w:rsid w:val="0029289F"/>
    <w:rsid w:val="00292C0B"/>
    <w:rsid w:val="00295E84"/>
    <w:rsid w:val="00295F14"/>
    <w:rsid w:val="00296D44"/>
    <w:rsid w:val="00297474"/>
    <w:rsid w:val="002A3837"/>
    <w:rsid w:val="002A3A67"/>
    <w:rsid w:val="002B0F0E"/>
    <w:rsid w:val="002B49DB"/>
    <w:rsid w:val="002B6848"/>
    <w:rsid w:val="002B7983"/>
    <w:rsid w:val="002C37EF"/>
    <w:rsid w:val="002D6B63"/>
    <w:rsid w:val="002D7DC5"/>
    <w:rsid w:val="002E0151"/>
    <w:rsid w:val="002E1F60"/>
    <w:rsid w:val="002E4AAD"/>
    <w:rsid w:val="002E52D4"/>
    <w:rsid w:val="002E745D"/>
    <w:rsid w:val="002F0275"/>
    <w:rsid w:val="002F0749"/>
    <w:rsid w:val="002F6AB2"/>
    <w:rsid w:val="002F6B01"/>
    <w:rsid w:val="00306EBD"/>
    <w:rsid w:val="00307BA9"/>
    <w:rsid w:val="003203CE"/>
    <w:rsid w:val="0032345F"/>
    <w:rsid w:val="00324647"/>
    <w:rsid w:val="0032537C"/>
    <w:rsid w:val="003278F8"/>
    <w:rsid w:val="003314C1"/>
    <w:rsid w:val="003323BB"/>
    <w:rsid w:val="00334800"/>
    <w:rsid w:val="00337015"/>
    <w:rsid w:val="00337357"/>
    <w:rsid w:val="003379BE"/>
    <w:rsid w:val="00340859"/>
    <w:rsid w:val="003417ED"/>
    <w:rsid w:val="003422F8"/>
    <w:rsid w:val="00344439"/>
    <w:rsid w:val="00353D73"/>
    <w:rsid w:val="003704D3"/>
    <w:rsid w:val="00373CE1"/>
    <w:rsid w:val="003769F4"/>
    <w:rsid w:val="00376A66"/>
    <w:rsid w:val="0038174C"/>
    <w:rsid w:val="00382CDC"/>
    <w:rsid w:val="00383C98"/>
    <w:rsid w:val="00385FF9"/>
    <w:rsid w:val="0038706E"/>
    <w:rsid w:val="00390703"/>
    <w:rsid w:val="003918EB"/>
    <w:rsid w:val="00391AA5"/>
    <w:rsid w:val="00394E94"/>
    <w:rsid w:val="003972DE"/>
    <w:rsid w:val="00397436"/>
    <w:rsid w:val="003A16EB"/>
    <w:rsid w:val="003A184F"/>
    <w:rsid w:val="003A356A"/>
    <w:rsid w:val="003B002E"/>
    <w:rsid w:val="003B7A2E"/>
    <w:rsid w:val="003C0341"/>
    <w:rsid w:val="003C4E2A"/>
    <w:rsid w:val="003D2BD7"/>
    <w:rsid w:val="003E3E96"/>
    <w:rsid w:val="003F6FB8"/>
    <w:rsid w:val="003F75B6"/>
    <w:rsid w:val="00407A54"/>
    <w:rsid w:val="00410B05"/>
    <w:rsid w:val="0041122C"/>
    <w:rsid w:val="00411C6F"/>
    <w:rsid w:val="0041753E"/>
    <w:rsid w:val="004205C1"/>
    <w:rsid w:val="00420A32"/>
    <w:rsid w:val="004210E1"/>
    <w:rsid w:val="00421A49"/>
    <w:rsid w:val="0042540B"/>
    <w:rsid w:val="0042546C"/>
    <w:rsid w:val="00425E68"/>
    <w:rsid w:val="00427FE3"/>
    <w:rsid w:val="004318DB"/>
    <w:rsid w:val="004454DB"/>
    <w:rsid w:val="004466BF"/>
    <w:rsid w:val="00451C6B"/>
    <w:rsid w:val="00456069"/>
    <w:rsid w:val="004636F4"/>
    <w:rsid w:val="004637E0"/>
    <w:rsid w:val="004657CA"/>
    <w:rsid w:val="0047011A"/>
    <w:rsid w:val="00472DC8"/>
    <w:rsid w:val="0047417B"/>
    <w:rsid w:val="004751F9"/>
    <w:rsid w:val="00484F42"/>
    <w:rsid w:val="004928A1"/>
    <w:rsid w:val="00495A4C"/>
    <w:rsid w:val="00496785"/>
    <w:rsid w:val="004A0D1E"/>
    <w:rsid w:val="004A67A8"/>
    <w:rsid w:val="004B71B7"/>
    <w:rsid w:val="004B7E70"/>
    <w:rsid w:val="004C24AB"/>
    <w:rsid w:val="004C285D"/>
    <w:rsid w:val="004C2925"/>
    <w:rsid w:val="004D54F8"/>
    <w:rsid w:val="004D64E1"/>
    <w:rsid w:val="004D6585"/>
    <w:rsid w:val="004E2DE8"/>
    <w:rsid w:val="004E3D9C"/>
    <w:rsid w:val="004F223A"/>
    <w:rsid w:val="00500C98"/>
    <w:rsid w:val="005021A8"/>
    <w:rsid w:val="005033FE"/>
    <w:rsid w:val="00503628"/>
    <w:rsid w:val="00503B25"/>
    <w:rsid w:val="005109E5"/>
    <w:rsid w:val="00522533"/>
    <w:rsid w:val="00524B12"/>
    <w:rsid w:val="00530E4E"/>
    <w:rsid w:val="00531841"/>
    <w:rsid w:val="00533E49"/>
    <w:rsid w:val="00534CBE"/>
    <w:rsid w:val="00540D17"/>
    <w:rsid w:val="00540F73"/>
    <w:rsid w:val="005410D1"/>
    <w:rsid w:val="00551F9E"/>
    <w:rsid w:val="005538CB"/>
    <w:rsid w:val="00553E2C"/>
    <w:rsid w:val="00554C23"/>
    <w:rsid w:val="00560652"/>
    <w:rsid w:val="00562CE8"/>
    <w:rsid w:val="00562ECA"/>
    <w:rsid w:val="005643C0"/>
    <w:rsid w:val="00565E0D"/>
    <w:rsid w:val="005671DA"/>
    <w:rsid w:val="00571C32"/>
    <w:rsid w:val="00575D29"/>
    <w:rsid w:val="00582F97"/>
    <w:rsid w:val="00587015"/>
    <w:rsid w:val="00590E22"/>
    <w:rsid w:val="0059586F"/>
    <w:rsid w:val="00597BE3"/>
    <w:rsid w:val="005A1154"/>
    <w:rsid w:val="005A3A9B"/>
    <w:rsid w:val="005A68CE"/>
    <w:rsid w:val="005B5C97"/>
    <w:rsid w:val="005C4802"/>
    <w:rsid w:val="005C6236"/>
    <w:rsid w:val="005C7F08"/>
    <w:rsid w:val="005D0332"/>
    <w:rsid w:val="005D0BCD"/>
    <w:rsid w:val="005D0D3F"/>
    <w:rsid w:val="005D0F5E"/>
    <w:rsid w:val="005D3185"/>
    <w:rsid w:val="005D4E01"/>
    <w:rsid w:val="005E0A48"/>
    <w:rsid w:val="005E23CE"/>
    <w:rsid w:val="005E3511"/>
    <w:rsid w:val="005F31DA"/>
    <w:rsid w:val="005F741D"/>
    <w:rsid w:val="00601C79"/>
    <w:rsid w:val="0060304B"/>
    <w:rsid w:val="00607186"/>
    <w:rsid w:val="00610922"/>
    <w:rsid w:val="00612002"/>
    <w:rsid w:val="00615476"/>
    <w:rsid w:val="00617A59"/>
    <w:rsid w:val="00623ABB"/>
    <w:rsid w:val="00626E93"/>
    <w:rsid w:val="00627D29"/>
    <w:rsid w:val="00630C71"/>
    <w:rsid w:val="00636AD1"/>
    <w:rsid w:val="006441ED"/>
    <w:rsid w:val="006564DF"/>
    <w:rsid w:val="006575EC"/>
    <w:rsid w:val="006613E2"/>
    <w:rsid w:val="00662D60"/>
    <w:rsid w:val="00663E13"/>
    <w:rsid w:val="00665CE6"/>
    <w:rsid w:val="00671A38"/>
    <w:rsid w:val="00677AB1"/>
    <w:rsid w:val="006805ED"/>
    <w:rsid w:val="00681410"/>
    <w:rsid w:val="00682972"/>
    <w:rsid w:val="006933AF"/>
    <w:rsid w:val="0069398A"/>
    <w:rsid w:val="006A2F64"/>
    <w:rsid w:val="006A31C1"/>
    <w:rsid w:val="006A55C5"/>
    <w:rsid w:val="006B0364"/>
    <w:rsid w:val="006B0AFA"/>
    <w:rsid w:val="006B3CE7"/>
    <w:rsid w:val="006C2930"/>
    <w:rsid w:val="006C4DE9"/>
    <w:rsid w:val="006D2F24"/>
    <w:rsid w:val="006D328E"/>
    <w:rsid w:val="006E109D"/>
    <w:rsid w:val="006E3C90"/>
    <w:rsid w:val="006E7D78"/>
    <w:rsid w:val="006F1208"/>
    <w:rsid w:val="006F50B7"/>
    <w:rsid w:val="006F6A62"/>
    <w:rsid w:val="00701A10"/>
    <w:rsid w:val="00703FEE"/>
    <w:rsid w:val="0070716F"/>
    <w:rsid w:val="007166ED"/>
    <w:rsid w:val="00716A6D"/>
    <w:rsid w:val="00721247"/>
    <w:rsid w:val="00721FCC"/>
    <w:rsid w:val="00724578"/>
    <w:rsid w:val="00732515"/>
    <w:rsid w:val="00735367"/>
    <w:rsid w:val="00735490"/>
    <w:rsid w:val="00735510"/>
    <w:rsid w:val="007431D7"/>
    <w:rsid w:val="0074591F"/>
    <w:rsid w:val="00745D47"/>
    <w:rsid w:val="00747DDD"/>
    <w:rsid w:val="0075255A"/>
    <w:rsid w:val="00754FDB"/>
    <w:rsid w:val="00755C6B"/>
    <w:rsid w:val="007620C2"/>
    <w:rsid w:val="00766905"/>
    <w:rsid w:val="00767338"/>
    <w:rsid w:val="00774020"/>
    <w:rsid w:val="007740D3"/>
    <w:rsid w:val="007763B1"/>
    <w:rsid w:val="0077727A"/>
    <w:rsid w:val="00781945"/>
    <w:rsid w:val="007830C0"/>
    <w:rsid w:val="00784433"/>
    <w:rsid w:val="00784503"/>
    <w:rsid w:val="0078621D"/>
    <w:rsid w:val="00790BF5"/>
    <w:rsid w:val="00791C0A"/>
    <w:rsid w:val="00793894"/>
    <w:rsid w:val="007A256D"/>
    <w:rsid w:val="007A2CD4"/>
    <w:rsid w:val="007A5B19"/>
    <w:rsid w:val="007A7517"/>
    <w:rsid w:val="007B0F1E"/>
    <w:rsid w:val="007B135B"/>
    <w:rsid w:val="007C4B9B"/>
    <w:rsid w:val="007D187B"/>
    <w:rsid w:val="007D28E3"/>
    <w:rsid w:val="007D71EC"/>
    <w:rsid w:val="007E3590"/>
    <w:rsid w:val="007E41A1"/>
    <w:rsid w:val="007E56DE"/>
    <w:rsid w:val="007F00E8"/>
    <w:rsid w:val="007F0EEA"/>
    <w:rsid w:val="007F30A1"/>
    <w:rsid w:val="007F60A1"/>
    <w:rsid w:val="00800AB6"/>
    <w:rsid w:val="00800D73"/>
    <w:rsid w:val="00803012"/>
    <w:rsid w:val="008034B7"/>
    <w:rsid w:val="0081687F"/>
    <w:rsid w:val="00822886"/>
    <w:rsid w:val="00824D1E"/>
    <w:rsid w:val="008327CB"/>
    <w:rsid w:val="0083565C"/>
    <w:rsid w:val="00836BF7"/>
    <w:rsid w:val="00840127"/>
    <w:rsid w:val="00840902"/>
    <w:rsid w:val="00840F31"/>
    <w:rsid w:val="00842BAD"/>
    <w:rsid w:val="00842E59"/>
    <w:rsid w:val="00844D6A"/>
    <w:rsid w:val="00845081"/>
    <w:rsid w:val="00845745"/>
    <w:rsid w:val="008532DE"/>
    <w:rsid w:val="00855EAC"/>
    <w:rsid w:val="008604FC"/>
    <w:rsid w:val="008626ED"/>
    <w:rsid w:val="0086754E"/>
    <w:rsid w:val="0086764C"/>
    <w:rsid w:val="00883CA3"/>
    <w:rsid w:val="00885E7C"/>
    <w:rsid w:val="008872ED"/>
    <w:rsid w:val="00890CE9"/>
    <w:rsid w:val="0089304E"/>
    <w:rsid w:val="0089411C"/>
    <w:rsid w:val="008A4DE6"/>
    <w:rsid w:val="008A5995"/>
    <w:rsid w:val="008A7299"/>
    <w:rsid w:val="008B0922"/>
    <w:rsid w:val="008B1972"/>
    <w:rsid w:val="008B34D7"/>
    <w:rsid w:val="008B384A"/>
    <w:rsid w:val="008B394F"/>
    <w:rsid w:val="008B592B"/>
    <w:rsid w:val="008B790F"/>
    <w:rsid w:val="008C198A"/>
    <w:rsid w:val="008C241E"/>
    <w:rsid w:val="008C2423"/>
    <w:rsid w:val="008C4700"/>
    <w:rsid w:val="008C7F6F"/>
    <w:rsid w:val="008D471C"/>
    <w:rsid w:val="008D6596"/>
    <w:rsid w:val="008D7D12"/>
    <w:rsid w:val="008E00FE"/>
    <w:rsid w:val="009017CE"/>
    <w:rsid w:val="00907E43"/>
    <w:rsid w:val="00910515"/>
    <w:rsid w:val="00917951"/>
    <w:rsid w:val="00921E3E"/>
    <w:rsid w:val="00924098"/>
    <w:rsid w:val="0092733D"/>
    <w:rsid w:val="009337AA"/>
    <w:rsid w:val="0093468A"/>
    <w:rsid w:val="00935C70"/>
    <w:rsid w:val="00936891"/>
    <w:rsid w:val="00944BA1"/>
    <w:rsid w:val="00950B81"/>
    <w:rsid w:val="00951816"/>
    <w:rsid w:val="00952514"/>
    <w:rsid w:val="009531DE"/>
    <w:rsid w:val="0095642E"/>
    <w:rsid w:val="009564FF"/>
    <w:rsid w:val="00957DB8"/>
    <w:rsid w:val="0096028A"/>
    <w:rsid w:val="00961BE4"/>
    <w:rsid w:val="0096409E"/>
    <w:rsid w:val="0096688C"/>
    <w:rsid w:val="009720E0"/>
    <w:rsid w:val="00972851"/>
    <w:rsid w:val="00972D3A"/>
    <w:rsid w:val="00973F39"/>
    <w:rsid w:val="00974472"/>
    <w:rsid w:val="00977374"/>
    <w:rsid w:val="00983153"/>
    <w:rsid w:val="00983B78"/>
    <w:rsid w:val="009857DF"/>
    <w:rsid w:val="00987A6B"/>
    <w:rsid w:val="009900E5"/>
    <w:rsid w:val="0099183D"/>
    <w:rsid w:val="0099335F"/>
    <w:rsid w:val="0099370E"/>
    <w:rsid w:val="009940E9"/>
    <w:rsid w:val="009A0FA4"/>
    <w:rsid w:val="009A3286"/>
    <w:rsid w:val="009A633C"/>
    <w:rsid w:val="009A7AAB"/>
    <w:rsid w:val="009B02ED"/>
    <w:rsid w:val="009B150E"/>
    <w:rsid w:val="009C31A5"/>
    <w:rsid w:val="009C3A04"/>
    <w:rsid w:val="009C5EAC"/>
    <w:rsid w:val="009C7AD2"/>
    <w:rsid w:val="009D0C46"/>
    <w:rsid w:val="009D24D6"/>
    <w:rsid w:val="009D2C69"/>
    <w:rsid w:val="009D3B9E"/>
    <w:rsid w:val="009D653D"/>
    <w:rsid w:val="009E0512"/>
    <w:rsid w:val="009E1BFB"/>
    <w:rsid w:val="009E396A"/>
    <w:rsid w:val="009E42D9"/>
    <w:rsid w:val="009E64C3"/>
    <w:rsid w:val="009F0F99"/>
    <w:rsid w:val="009F2863"/>
    <w:rsid w:val="00A00734"/>
    <w:rsid w:val="00A10013"/>
    <w:rsid w:val="00A11231"/>
    <w:rsid w:val="00A11F17"/>
    <w:rsid w:val="00A13598"/>
    <w:rsid w:val="00A16821"/>
    <w:rsid w:val="00A202E9"/>
    <w:rsid w:val="00A20496"/>
    <w:rsid w:val="00A233EB"/>
    <w:rsid w:val="00A2655B"/>
    <w:rsid w:val="00A27980"/>
    <w:rsid w:val="00A33ED7"/>
    <w:rsid w:val="00A4213F"/>
    <w:rsid w:val="00A437DF"/>
    <w:rsid w:val="00A43F4C"/>
    <w:rsid w:val="00A45847"/>
    <w:rsid w:val="00A461EB"/>
    <w:rsid w:val="00A50760"/>
    <w:rsid w:val="00A66D40"/>
    <w:rsid w:val="00A70340"/>
    <w:rsid w:val="00A70F56"/>
    <w:rsid w:val="00A71299"/>
    <w:rsid w:val="00A736C4"/>
    <w:rsid w:val="00A73897"/>
    <w:rsid w:val="00A776B5"/>
    <w:rsid w:val="00A82947"/>
    <w:rsid w:val="00A97EED"/>
    <w:rsid w:val="00AA0577"/>
    <w:rsid w:val="00AA1BED"/>
    <w:rsid w:val="00AA3BA4"/>
    <w:rsid w:val="00AA5FF4"/>
    <w:rsid w:val="00AA749E"/>
    <w:rsid w:val="00AB30BF"/>
    <w:rsid w:val="00AB75C0"/>
    <w:rsid w:val="00AC2538"/>
    <w:rsid w:val="00AC2BE9"/>
    <w:rsid w:val="00AC5AF0"/>
    <w:rsid w:val="00AC6EBD"/>
    <w:rsid w:val="00AD1FF3"/>
    <w:rsid w:val="00AD2B0B"/>
    <w:rsid w:val="00AD5242"/>
    <w:rsid w:val="00AD579E"/>
    <w:rsid w:val="00AD7E2F"/>
    <w:rsid w:val="00AE1BFD"/>
    <w:rsid w:val="00AE2AFA"/>
    <w:rsid w:val="00AE4120"/>
    <w:rsid w:val="00AE5337"/>
    <w:rsid w:val="00AE6916"/>
    <w:rsid w:val="00AE6EEE"/>
    <w:rsid w:val="00B00883"/>
    <w:rsid w:val="00B0595C"/>
    <w:rsid w:val="00B21C82"/>
    <w:rsid w:val="00B24F8C"/>
    <w:rsid w:val="00B318BD"/>
    <w:rsid w:val="00B326F7"/>
    <w:rsid w:val="00B34886"/>
    <w:rsid w:val="00B439C8"/>
    <w:rsid w:val="00B5294D"/>
    <w:rsid w:val="00B53012"/>
    <w:rsid w:val="00B61469"/>
    <w:rsid w:val="00B63ADE"/>
    <w:rsid w:val="00B640C7"/>
    <w:rsid w:val="00B66371"/>
    <w:rsid w:val="00B70A75"/>
    <w:rsid w:val="00B70C14"/>
    <w:rsid w:val="00B740E5"/>
    <w:rsid w:val="00B755E0"/>
    <w:rsid w:val="00B771A8"/>
    <w:rsid w:val="00B84981"/>
    <w:rsid w:val="00B92507"/>
    <w:rsid w:val="00B93D48"/>
    <w:rsid w:val="00B96610"/>
    <w:rsid w:val="00BA2198"/>
    <w:rsid w:val="00BA2E80"/>
    <w:rsid w:val="00BA4509"/>
    <w:rsid w:val="00BA59F4"/>
    <w:rsid w:val="00BA622E"/>
    <w:rsid w:val="00BA6B42"/>
    <w:rsid w:val="00BA7AA6"/>
    <w:rsid w:val="00BB0B47"/>
    <w:rsid w:val="00BB1D54"/>
    <w:rsid w:val="00BB307C"/>
    <w:rsid w:val="00BB76DB"/>
    <w:rsid w:val="00BC6A45"/>
    <w:rsid w:val="00BD4E02"/>
    <w:rsid w:val="00BD5B16"/>
    <w:rsid w:val="00BE7798"/>
    <w:rsid w:val="00BF08FB"/>
    <w:rsid w:val="00BF1862"/>
    <w:rsid w:val="00BF1FC0"/>
    <w:rsid w:val="00BF54B5"/>
    <w:rsid w:val="00C0141D"/>
    <w:rsid w:val="00C06BD5"/>
    <w:rsid w:val="00C11708"/>
    <w:rsid w:val="00C24A70"/>
    <w:rsid w:val="00C40448"/>
    <w:rsid w:val="00C413ED"/>
    <w:rsid w:val="00C427C7"/>
    <w:rsid w:val="00C461E8"/>
    <w:rsid w:val="00C464CE"/>
    <w:rsid w:val="00C465DE"/>
    <w:rsid w:val="00C4787B"/>
    <w:rsid w:val="00C508D3"/>
    <w:rsid w:val="00C54D84"/>
    <w:rsid w:val="00C5563E"/>
    <w:rsid w:val="00C674A8"/>
    <w:rsid w:val="00C67607"/>
    <w:rsid w:val="00C70308"/>
    <w:rsid w:val="00C73811"/>
    <w:rsid w:val="00C73C22"/>
    <w:rsid w:val="00C80DC6"/>
    <w:rsid w:val="00C85688"/>
    <w:rsid w:val="00C878E3"/>
    <w:rsid w:val="00C92E14"/>
    <w:rsid w:val="00C94E9E"/>
    <w:rsid w:val="00C97335"/>
    <w:rsid w:val="00C97734"/>
    <w:rsid w:val="00C97D13"/>
    <w:rsid w:val="00CA1A79"/>
    <w:rsid w:val="00CA74D9"/>
    <w:rsid w:val="00CA7F64"/>
    <w:rsid w:val="00CB216F"/>
    <w:rsid w:val="00CB28F1"/>
    <w:rsid w:val="00CB2D26"/>
    <w:rsid w:val="00CB798F"/>
    <w:rsid w:val="00CC01F2"/>
    <w:rsid w:val="00CC5955"/>
    <w:rsid w:val="00CC726C"/>
    <w:rsid w:val="00CC7CEC"/>
    <w:rsid w:val="00CD18E0"/>
    <w:rsid w:val="00CD27EF"/>
    <w:rsid w:val="00CD4E56"/>
    <w:rsid w:val="00CE2A07"/>
    <w:rsid w:val="00CE5D8B"/>
    <w:rsid w:val="00CF4101"/>
    <w:rsid w:val="00CF6FA6"/>
    <w:rsid w:val="00CF7DAE"/>
    <w:rsid w:val="00D010D4"/>
    <w:rsid w:val="00D104A1"/>
    <w:rsid w:val="00D154F9"/>
    <w:rsid w:val="00D22094"/>
    <w:rsid w:val="00D2294D"/>
    <w:rsid w:val="00D2494F"/>
    <w:rsid w:val="00D25CD1"/>
    <w:rsid w:val="00D26DF2"/>
    <w:rsid w:val="00D302AE"/>
    <w:rsid w:val="00D32E0E"/>
    <w:rsid w:val="00D34196"/>
    <w:rsid w:val="00D3566F"/>
    <w:rsid w:val="00D44864"/>
    <w:rsid w:val="00D47FAD"/>
    <w:rsid w:val="00D54660"/>
    <w:rsid w:val="00D6198E"/>
    <w:rsid w:val="00D61C72"/>
    <w:rsid w:val="00D61E3C"/>
    <w:rsid w:val="00D67048"/>
    <w:rsid w:val="00D77FF9"/>
    <w:rsid w:val="00D85291"/>
    <w:rsid w:val="00D852F0"/>
    <w:rsid w:val="00D861D0"/>
    <w:rsid w:val="00D86634"/>
    <w:rsid w:val="00D95652"/>
    <w:rsid w:val="00D97043"/>
    <w:rsid w:val="00D97EC4"/>
    <w:rsid w:val="00DA5039"/>
    <w:rsid w:val="00DA65CB"/>
    <w:rsid w:val="00DB38E7"/>
    <w:rsid w:val="00DB4948"/>
    <w:rsid w:val="00DB5610"/>
    <w:rsid w:val="00DB722C"/>
    <w:rsid w:val="00DC139C"/>
    <w:rsid w:val="00DC2E52"/>
    <w:rsid w:val="00DC4E88"/>
    <w:rsid w:val="00DD0213"/>
    <w:rsid w:val="00DD0DCF"/>
    <w:rsid w:val="00DD65EC"/>
    <w:rsid w:val="00DE07D2"/>
    <w:rsid w:val="00DE32FE"/>
    <w:rsid w:val="00DE652A"/>
    <w:rsid w:val="00DE68F2"/>
    <w:rsid w:val="00DE6A9B"/>
    <w:rsid w:val="00DF1BBC"/>
    <w:rsid w:val="00DF2DD8"/>
    <w:rsid w:val="00DF58AD"/>
    <w:rsid w:val="00DF7EAF"/>
    <w:rsid w:val="00E045C4"/>
    <w:rsid w:val="00E05056"/>
    <w:rsid w:val="00E0574F"/>
    <w:rsid w:val="00E12158"/>
    <w:rsid w:val="00E12551"/>
    <w:rsid w:val="00E129AD"/>
    <w:rsid w:val="00E16AB1"/>
    <w:rsid w:val="00E20AFF"/>
    <w:rsid w:val="00E20CC4"/>
    <w:rsid w:val="00E21B5E"/>
    <w:rsid w:val="00E23081"/>
    <w:rsid w:val="00E274BA"/>
    <w:rsid w:val="00E400C1"/>
    <w:rsid w:val="00E4163E"/>
    <w:rsid w:val="00E4306A"/>
    <w:rsid w:val="00E4722E"/>
    <w:rsid w:val="00E47379"/>
    <w:rsid w:val="00E4796E"/>
    <w:rsid w:val="00E601B5"/>
    <w:rsid w:val="00E6714F"/>
    <w:rsid w:val="00E7269D"/>
    <w:rsid w:val="00E746D2"/>
    <w:rsid w:val="00E76C25"/>
    <w:rsid w:val="00E7750A"/>
    <w:rsid w:val="00E94A14"/>
    <w:rsid w:val="00EA2FF6"/>
    <w:rsid w:val="00EA31D0"/>
    <w:rsid w:val="00EB240D"/>
    <w:rsid w:val="00EB5F1B"/>
    <w:rsid w:val="00EB6BA9"/>
    <w:rsid w:val="00EC5C56"/>
    <w:rsid w:val="00EC6D93"/>
    <w:rsid w:val="00EE0516"/>
    <w:rsid w:val="00EE26ED"/>
    <w:rsid w:val="00EE3A84"/>
    <w:rsid w:val="00EF628A"/>
    <w:rsid w:val="00F005F1"/>
    <w:rsid w:val="00F007DF"/>
    <w:rsid w:val="00F0365A"/>
    <w:rsid w:val="00F03E43"/>
    <w:rsid w:val="00F12DA6"/>
    <w:rsid w:val="00F13EDE"/>
    <w:rsid w:val="00F14588"/>
    <w:rsid w:val="00F20022"/>
    <w:rsid w:val="00F21D05"/>
    <w:rsid w:val="00F24CE4"/>
    <w:rsid w:val="00F25C88"/>
    <w:rsid w:val="00F275A1"/>
    <w:rsid w:val="00F3273E"/>
    <w:rsid w:val="00F36780"/>
    <w:rsid w:val="00F4431F"/>
    <w:rsid w:val="00F52307"/>
    <w:rsid w:val="00F52786"/>
    <w:rsid w:val="00F54488"/>
    <w:rsid w:val="00F62E21"/>
    <w:rsid w:val="00F63B38"/>
    <w:rsid w:val="00F6582D"/>
    <w:rsid w:val="00F7321F"/>
    <w:rsid w:val="00F735E7"/>
    <w:rsid w:val="00F748CC"/>
    <w:rsid w:val="00F8263A"/>
    <w:rsid w:val="00F842A9"/>
    <w:rsid w:val="00F8716E"/>
    <w:rsid w:val="00F93B25"/>
    <w:rsid w:val="00F94745"/>
    <w:rsid w:val="00F96F62"/>
    <w:rsid w:val="00FA5E51"/>
    <w:rsid w:val="00FB152A"/>
    <w:rsid w:val="00FB204C"/>
    <w:rsid w:val="00FB54CC"/>
    <w:rsid w:val="00FC1A0E"/>
    <w:rsid w:val="00FC2D1D"/>
    <w:rsid w:val="00FC3047"/>
    <w:rsid w:val="00FC31A2"/>
    <w:rsid w:val="00FE13F6"/>
    <w:rsid w:val="00FE1E1A"/>
    <w:rsid w:val="00FE1E2C"/>
    <w:rsid w:val="00FE2C23"/>
    <w:rsid w:val="00FE3A0B"/>
    <w:rsid w:val="00FE3B32"/>
    <w:rsid w:val="00FF3D6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1CEC2CF"/>
  <w15:docId w15:val="{ECB77581-521D-4C3F-96E5-8F36A48ADF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0"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0364"/>
    <w:rPr>
      <w:sz w:val="24"/>
      <w:szCs w:val="24"/>
    </w:rPr>
  </w:style>
  <w:style w:type="paragraph" w:styleId="Titre1">
    <w:name w:val="heading 1"/>
    <w:basedOn w:val="Normal"/>
    <w:next w:val="P1"/>
    <w:link w:val="Titre1Car"/>
    <w:qFormat/>
    <w:rsid w:val="00D55F11"/>
    <w:pPr>
      <w:numPr>
        <w:numId w:val="9"/>
      </w:numPr>
      <w:suppressAutoHyphens/>
      <w:spacing w:before="240" w:after="240" w:line="240" w:lineRule="exact"/>
      <w:jc w:val="both"/>
      <w:outlineLvl w:val="0"/>
    </w:pPr>
    <w:rPr>
      <w:rFonts w:ascii="Arial" w:hAnsi="Arial" w:cs="Dutch"/>
      <w:b/>
      <w:caps/>
      <w:szCs w:val="20"/>
      <w:u w:val="single"/>
      <w:lang w:eastAsia="ar-SA"/>
    </w:rPr>
  </w:style>
  <w:style w:type="paragraph" w:styleId="Titre2">
    <w:name w:val="heading 2"/>
    <w:basedOn w:val="Normal"/>
    <w:next w:val="Normal"/>
    <w:qFormat/>
    <w:rsid w:val="000A2AFA"/>
    <w:pPr>
      <w:keepNext/>
      <w:suppressAutoHyphens/>
      <w:spacing w:before="120" w:after="120" w:line="240" w:lineRule="exact"/>
      <w:outlineLvl w:val="1"/>
    </w:pPr>
    <w:rPr>
      <w:rFonts w:ascii="Arial" w:hAnsi="Arial" w:cs="Dutch"/>
      <w:caps/>
      <w:sz w:val="20"/>
      <w:szCs w:val="20"/>
      <w:u w:val="single"/>
      <w:lang w:eastAsia="ar-SA"/>
    </w:rPr>
  </w:style>
  <w:style w:type="paragraph" w:styleId="Titre3">
    <w:name w:val="heading 3"/>
    <w:basedOn w:val="Normal"/>
    <w:next w:val="Normal"/>
    <w:qFormat/>
    <w:rsid w:val="00324576"/>
    <w:pPr>
      <w:keepNext/>
      <w:numPr>
        <w:ilvl w:val="2"/>
        <w:numId w:val="7"/>
      </w:numPr>
      <w:suppressAutoHyphens/>
      <w:spacing w:before="120" w:after="120" w:line="240" w:lineRule="exact"/>
      <w:jc w:val="both"/>
      <w:outlineLvl w:val="2"/>
    </w:pPr>
    <w:rPr>
      <w:rFonts w:ascii="Arial" w:hAnsi="Arial" w:cs="Dutch"/>
      <w:b/>
      <w:i/>
      <w:color w:val="000000"/>
      <w:sz w:val="20"/>
      <w:szCs w:val="20"/>
      <w:lang w:eastAsia="ar-SA"/>
    </w:rPr>
  </w:style>
  <w:style w:type="paragraph" w:styleId="Titre4">
    <w:name w:val="heading 4"/>
    <w:basedOn w:val="Normal"/>
    <w:next w:val="P4"/>
    <w:link w:val="Titre4Car"/>
    <w:autoRedefine/>
    <w:qFormat/>
    <w:rsid w:val="00AA1BED"/>
    <w:pPr>
      <w:keepNext/>
      <w:suppressAutoHyphens/>
      <w:spacing w:before="100" w:beforeAutospacing="1" w:after="100" w:afterAutospacing="1"/>
      <w:jc w:val="center"/>
      <w:outlineLvl w:val="3"/>
    </w:pPr>
    <w:rPr>
      <w:rFonts w:ascii="Cambria" w:hAnsi="Cambria" w:cs="Arial"/>
      <w:b/>
      <w:sz w:val="32"/>
      <w:szCs w:val="32"/>
      <w:lang w:eastAsia="ar-SA"/>
    </w:rPr>
  </w:style>
  <w:style w:type="paragraph" w:styleId="Titre5">
    <w:name w:val="heading 5"/>
    <w:basedOn w:val="Normal"/>
    <w:next w:val="Normal"/>
    <w:link w:val="Titre5Car"/>
    <w:qFormat/>
    <w:rsid w:val="00D801FC"/>
    <w:pPr>
      <w:suppressAutoHyphens/>
      <w:spacing w:before="240" w:after="60" w:line="259" w:lineRule="exact"/>
      <w:jc w:val="both"/>
      <w:outlineLvl w:val="4"/>
    </w:pPr>
    <w:rPr>
      <w:rFonts w:ascii="Swiss" w:hAnsi="Swiss" w:cs="Dutch"/>
      <w:sz w:val="22"/>
      <w:szCs w:val="20"/>
      <w:lang w:eastAsia="ar-SA"/>
    </w:rPr>
  </w:style>
  <w:style w:type="paragraph" w:styleId="Titre6">
    <w:name w:val="heading 6"/>
    <w:basedOn w:val="Normal"/>
    <w:next w:val="Normal"/>
    <w:qFormat/>
    <w:rsid w:val="00E94A14"/>
    <w:pPr>
      <w:keepNext/>
      <w:jc w:val="both"/>
      <w:outlineLvl w:val="5"/>
    </w:pPr>
    <w:rPr>
      <w:rFonts w:ascii="Arial" w:hAnsi="Arial" w:cs="Arial"/>
      <w:b/>
      <w:sz w:val="28"/>
      <w:szCs w:val="32"/>
    </w:rPr>
  </w:style>
  <w:style w:type="paragraph" w:styleId="Titre7">
    <w:name w:val="heading 7"/>
    <w:basedOn w:val="Normal"/>
    <w:next w:val="Normal"/>
    <w:link w:val="Titre7Car"/>
    <w:qFormat/>
    <w:rsid w:val="00E94A14"/>
    <w:pPr>
      <w:keepNext/>
      <w:jc w:val="both"/>
      <w:outlineLvl w:val="6"/>
    </w:pPr>
    <w:rPr>
      <w:rFonts w:ascii="Arial" w:hAnsi="Arial" w:cs="Arial"/>
      <w:b/>
      <w:caps/>
      <w:szCs w:val="28"/>
    </w:rPr>
  </w:style>
  <w:style w:type="paragraph" w:styleId="Titre8">
    <w:name w:val="heading 8"/>
    <w:basedOn w:val="Normal"/>
    <w:next w:val="Normal"/>
    <w:qFormat/>
    <w:rsid w:val="00E94A14"/>
    <w:pPr>
      <w:keepNext/>
      <w:tabs>
        <w:tab w:val="left" w:pos="1693"/>
      </w:tabs>
      <w:outlineLvl w:val="7"/>
    </w:pPr>
    <w:rPr>
      <w:rFonts w:ascii="Arial" w:hAnsi="Arial" w:cs="Arial"/>
      <w:sz w:val="28"/>
    </w:rPr>
  </w:style>
  <w:style w:type="paragraph" w:styleId="Titre9">
    <w:name w:val="heading 9"/>
    <w:basedOn w:val="Normal"/>
    <w:next w:val="Normal"/>
    <w:qFormat/>
    <w:rsid w:val="00E94A14"/>
    <w:pPr>
      <w:keepNext/>
      <w:tabs>
        <w:tab w:val="left" w:pos="1693"/>
      </w:tabs>
      <w:outlineLvl w:val="8"/>
    </w:pPr>
    <w:rPr>
      <w:rFonts w:ascii="Arial" w:hAnsi="Arial" w:cs="Arial"/>
      <w:b/>
      <w:bCs/>
      <w:sz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listetirets2">
    <w:name w:val="liste tirets 2"/>
    <w:basedOn w:val="Normal"/>
    <w:rsid w:val="00E94A14"/>
    <w:pPr>
      <w:numPr>
        <w:numId w:val="1"/>
      </w:numPr>
      <w:spacing w:before="60"/>
      <w:jc w:val="both"/>
    </w:pPr>
    <w:rPr>
      <w:rFonts w:ascii="Verdana" w:hAnsi="Verdana"/>
      <w:sz w:val="20"/>
      <w:szCs w:val="20"/>
    </w:rPr>
  </w:style>
  <w:style w:type="paragraph" w:styleId="Retraitcorpsdetexte">
    <w:name w:val="Body Text Indent"/>
    <w:basedOn w:val="Normal"/>
    <w:semiHidden/>
    <w:rsid w:val="00E94A14"/>
    <w:pPr>
      <w:spacing w:before="120"/>
      <w:ind w:left="283"/>
      <w:jc w:val="center"/>
    </w:pPr>
    <w:rPr>
      <w:rFonts w:ascii="Verdana" w:hAnsi="Verdana"/>
      <w:b/>
      <w:bCs/>
      <w:sz w:val="20"/>
      <w:szCs w:val="20"/>
    </w:rPr>
  </w:style>
  <w:style w:type="paragraph" w:styleId="Retraitcorpsdetexte3">
    <w:name w:val="Body Text Indent 3"/>
    <w:basedOn w:val="Normal"/>
    <w:semiHidden/>
    <w:rsid w:val="00E94A14"/>
    <w:pPr>
      <w:spacing w:before="120"/>
      <w:ind w:left="283"/>
      <w:jc w:val="both"/>
    </w:pPr>
    <w:rPr>
      <w:rFonts w:ascii="Verdana" w:hAnsi="Verdana"/>
      <w:sz w:val="20"/>
      <w:szCs w:val="20"/>
    </w:rPr>
  </w:style>
  <w:style w:type="paragraph" w:styleId="Retraitcorpsdetexte2">
    <w:name w:val="Body Text Indent 2"/>
    <w:basedOn w:val="Normal"/>
    <w:semiHidden/>
    <w:rsid w:val="00E94A14"/>
    <w:pPr>
      <w:spacing w:after="120" w:line="480" w:lineRule="auto"/>
      <w:ind w:left="283"/>
    </w:pPr>
  </w:style>
  <w:style w:type="paragraph" w:customStyle="1" w:styleId="listepuces1">
    <w:name w:val="liste puces 1"/>
    <w:basedOn w:val="Normal"/>
    <w:rsid w:val="00E94A14"/>
    <w:pPr>
      <w:numPr>
        <w:numId w:val="2"/>
      </w:numPr>
      <w:spacing w:before="120"/>
    </w:pPr>
    <w:rPr>
      <w:rFonts w:ascii="Verdana" w:hAnsi="Verdana"/>
      <w:sz w:val="20"/>
      <w:szCs w:val="20"/>
    </w:rPr>
  </w:style>
  <w:style w:type="paragraph" w:customStyle="1" w:styleId="listepuces2">
    <w:name w:val="liste puces 2"/>
    <w:basedOn w:val="Normal"/>
    <w:rsid w:val="00E94A14"/>
    <w:pPr>
      <w:numPr>
        <w:numId w:val="3"/>
      </w:numPr>
      <w:spacing w:before="60"/>
      <w:jc w:val="both"/>
    </w:pPr>
    <w:rPr>
      <w:rFonts w:ascii="Verdana" w:hAnsi="Verdana"/>
      <w:sz w:val="20"/>
      <w:szCs w:val="20"/>
    </w:rPr>
  </w:style>
  <w:style w:type="paragraph" w:customStyle="1" w:styleId="listepuces3">
    <w:name w:val="liste puces 3"/>
    <w:basedOn w:val="Normal"/>
    <w:rsid w:val="00E94A14"/>
    <w:pPr>
      <w:numPr>
        <w:numId w:val="4"/>
      </w:numPr>
      <w:spacing w:before="60"/>
      <w:jc w:val="both"/>
    </w:pPr>
    <w:rPr>
      <w:rFonts w:ascii="Verdana" w:hAnsi="Verdana"/>
      <w:sz w:val="20"/>
      <w:szCs w:val="20"/>
    </w:rPr>
  </w:style>
  <w:style w:type="paragraph" w:customStyle="1" w:styleId="listetirets1">
    <w:name w:val="liste tirets 1"/>
    <w:basedOn w:val="Normal"/>
    <w:rsid w:val="00E94A14"/>
    <w:pPr>
      <w:numPr>
        <w:numId w:val="5"/>
      </w:numPr>
      <w:spacing w:before="120"/>
    </w:pPr>
    <w:rPr>
      <w:rFonts w:ascii="Verdana" w:hAnsi="Verdana"/>
      <w:sz w:val="20"/>
      <w:szCs w:val="20"/>
    </w:rPr>
  </w:style>
  <w:style w:type="paragraph" w:customStyle="1" w:styleId="listetirets3">
    <w:name w:val="liste tirets 3"/>
    <w:basedOn w:val="Normal"/>
    <w:rsid w:val="00E94A14"/>
    <w:pPr>
      <w:numPr>
        <w:numId w:val="6"/>
      </w:numPr>
      <w:spacing w:before="60"/>
      <w:jc w:val="both"/>
    </w:pPr>
    <w:rPr>
      <w:rFonts w:ascii="Verdana" w:hAnsi="Verdana"/>
      <w:sz w:val="20"/>
      <w:szCs w:val="20"/>
    </w:rPr>
  </w:style>
  <w:style w:type="paragraph" w:styleId="Corpsdetexte">
    <w:name w:val="Body Text"/>
    <w:basedOn w:val="Normal"/>
    <w:semiHidden/>
    <w:rsid w:val="00E94A14"/>
    <w:pPr>
      <w:spacing w:before="120" w:after="120"/>
      <w:ind w:left="283"/>
      <w:jc w:val="both"/>
    </w:pPr>
    <w:rPr>
      <w:rFonts w:ascii="Verdana" w:hAnsi="Verdana"/>
      <w:sz w:val="20"/>
      <w:szCs w:val="20"/>
    </w:rPr>
  </w:style>
  <w:style w:type="paragraph" w:styleId="NormalWeb">
    <w:name w:val="Normal (Web)"/>
    <w:basedOn w:val="Normal"/>
    <w:uiPriority w:val="99"/>
    <w:semiHidden/>
    <w:rsid w:val="00E94A14"/>
    <w:pPr>
      <w:spacing w:before="100" w:beforeAutospacing="1" w:after="100" w:afterAutospacing="1"/>
    </w:pPr>
    <w:rPr>
      <w:rFonts w:eastAsia="Arial Unicode MS"/>
    </w:rPr>
  </w:style>
  <w:style w:type="character" w:styleId="lev">
    <w:name w:val="Strong"/>
    <w:basedOn w:val="Policepardfaut"/>
    <w:uiPriority w:val="22"/>
    <w:qFormat/>
    <w:rsid w:val="00E94A14"/>
    <w:rPr>
      <w:b/>
      <w:bCs/>
    </w:rPr>
  </w:style>
  <w:style w:type="character" w:styleId="Accentuation">
    <w:name w:val="Emphasis"/>
    <w:basedOn w:val="Policepardfaut"/>
    <w:qFormat/>
    <w:rsid w:val="00E94A14"/>
    <w:rPr>
      <w:i/>
      <w:iCs/>
    </w:rPr>
  </w:style>
  <w:style w:type="paragraph" w:styleId="Corpsdetexte2">
    <w:name w:val="Body Text 2"/>
    <w:basedOn w:val="Normal"/>
    <w:semiHidden/>
    <w:rsid w:val="00E94A14"/>
    <w:rPr>
      <w:rFonts w:ascii="Arial" w:hAnsi="Arial" w:cs="Arial"/>
      <w:color w:val="0000FF"/>
      <w:szCs w:val="20"/>
    </w:rPr>
  </w:style>
  <w:style w:type="paragraph" w:styleId="Corpsdetexte3">
    <w:name w:val="Body Text 3"/>
    <w:basedOn w:val="Normal"/>
    <w:semiHidden/>
    <w:rsid w:val="00E94A14"/>
    <w:pPr>
      <w:jc w:val="both"/>
    </w:pPr>
    <w:rPr>
      <w:rFonts w:ascii="Arial" w:hAnsi="Arial" w:cs="Arial"/>
    </w:rPr>
  </w:style>
  <w:style w:type="paragraph" w:styleId="Pieddepage">
    <w:name w:val="footer"/>
    <w:aliases w:val="TITRE3B"/>
    <w:basedOn w:val="Normal"/>
    <w:link w:val="PieddepageCar"/>
    <w:uiPriority w:val="99"/>
    <w:rsid w:val="00E94A14"/>
    <w:pPr>
      <w:tabs>
        <w:tab w:val="center" w:pos="4536"/>
        <w:tab w:val="right" w:pos="9072"/>
      </w:tabs>
    </w:pPr>
  </w:style>
  <w:style w:type="character" w:styleId="Numrodepage">
    <w:name w:val="page number"/>
    <w:basedOn w:val="Policepardfaut"/>
    <w:rsid w:val="00E94A14"/>
  </w:style>
  <w:style w:type="paragraph" w:styleId="En-tte">
    <w:name w:val="header"/>
    <w:basedOn w:val="Normal"/>
    <w:link w:val="En-tteCar"/>
    <w:unhideWhenUsed/>
    <w:rsid w:val="00E12551"/>
    <w:pPr>
      <w:tabs>
        <w:tab w:val="center" w:pos="4536"/>
        <w:tab w:val="right" w:pos="9072"/>
      </w:tabs>
    </w:pPr>
  </w:style>
  <w:style w:type="character" w:customStyle="1" w:styleId="En-tteCar">
    <w:name w:val="En-tête Car"/>
    <w:basedOn w:val="Policepardfaut"/>
    <w:link w:val="En-tte"/>
    <w:rsid w:val="00E12551"/>
    <w:rPr>
      <w:sz w:val="24"/>
      <w:szCs w:val="24"/>
    </w:rPr>
  </w:style>
  <w:style w:type="character" w:customStyle="1" w:styleId="PieddepageCar">
    <w:name w:val="Pied de page Car"/>
    <w:aliases w:val="TITRE3B Car"/>
    <w:basedOn w:val="Policepardfaut"/>
    <w:link w:val="Pieddepage"/>
    <w:uiPriority w:val="99"/>
    <w:rsid w:val="00E12551"/>
    <w:rPr>
      <w:sz w:val="24"/>
      <w:szCs w:val="24"/>
    </w:rPr>
  </w:style>
  <w:style w:type="paragraph" w:customStyle="1" w:styleId="P1">
    <w:name w:val="P1"/>
    <w:basedOn w:val="Normal"/>
    <w:rsid w:val="00D801FC"/>
    <w:pPr>
      <w:suppressAutoHyphens/>
      <w:spacing w:line="240" w:lineRule="atLeast"/>
      <w:ind w:left="357"/>
      <w:jc w:val="both"/>
    </w:pPr>
    <w:rPr>
      <w:rFonts w:ascii="Arial" w:hAnsi="Arial" w:cs="Dutch"/>
      <w:sz w:val="20"/>
      <w:lang w:eastAsia="ar-SA"/>
    </w:rPr>
  </w:style>
  <w:style w:type="paragraph" w:customStyle="1" w:styleId="P3">
    <w:name w:val="P3"/>
    <w:basedOn w:val="P0"/>
    <w:rsid w:val="00D801FC"/>
    <w:pPr>
      <w:spacing w:line="240" w:lineRule="exact"/>
      <w:ind w:left="851"/>
    </w:pPr>
    <w:rPr>
      <w:rFonts w:ascii="Arial" w:hAnsi="Arial"/>
      <w:color w:val="000000"/>
      <w:sz w:val="20"/>
    </w:rPr>
  </w:style>
  <w:style w:type="paragraph" w:customStyle="1" w:styleId="P2">
    <w:name w:val="P2"/>
    <w:basedOn w:val="P0"/>
    <w:rsid w:val="00D55F11"/>
    <w:pPr>
      <w:spacing w:line="240" w:lineRule="atLeast"/>
      <w:ind w:left="567"/>
    </w:pPr>
    <w:rPr>
      <w:rFonts w:ascii="Arial" w:hAnsi="Arial"/>
      <w:color w:val="000000"/>
      <w:sz w:val="20"/>
    </w:rPr>
  </w:style>
  <w:style w:type="character" w:customStyle="1" w:styleId="Titre3Car">
    <w:name w:val="Titre 3 Car"/>
    <w:basedOn w:val="Policepardfaut"/>
    <w:rsid w:val="004463DD"/>
    <w:rPr>
      <w:rFonts w:ascii="Arial" w:hAnsi="Arial"/>
      <w:b/>
      <w:i/>
      <w:color w:val="000000"/>
      <w:lang w:val="fr-FR" w:eastAsia="ar-SA" w:bidi="ar-SA"/>
    </w:rPr>
  </w:style>
  <w:style w:type="paragraph" w:customStyle="1" w:styleId="P4">
    <w:name w:val="P4"/>
    <w:rsid w:val="00D801FC"/>
    <w:pPr>
      <w:tabs>
        <w:tab w:val="left" w:pos="5500"/>
        <w:tab w:val="left" w:pos="6067"/>
      </w:tabs>
      <w:suppressAutoHyphens/>
      <w:spacing w:line="240" w:lineRule="exact"/>
      <w:ind w:left="964"/>
      <w:jc w:val="both"/>
    </w:pPr>
    <w:rPr>
      <w:rFonts w:ascii="Arial" w:eastAsia="Arial" w:hAnsi="Arial" w:cs="Dutch"/>
      <w:bCs/>
      <w:iCs/>
      <w:lang w:eastAsia="ar-SA"/>
    </w:rPr>
  </w:style>
  <w:style w:type="paragraph" w:customStyle="1" w:styleId="P0">
    <w:name w:val="P0"/>
    <w:basedOn w:val="Normal"/>
    <w:rsid w:val="00D801FC"/>
    <w:pPr>
      <w:suppressAutoHyphens/>
      <w:spacing w:line="259" w:lineRule="exact"/>
      <w:jc w:val="both"/>
    </w:pPr>
    <w:rPr>
      <w:rFonts w:ascii="Swiss" w:hAnsi="Swiss" w:cs="Dutch"/>
      <w:sz w:val="22"/>
      <w:szCs w:val="20"/>
      <w:lang w:eastAsia="ar-SA"/>
    </w:rPr>
  </w:style>
  <w:style w:type="paragraph" w:customStyle="1" w:styleId="P5">
    <w:name w:val="P5"/>
    <w:basedOn w:val="Normal"/>
    <w:rsid w:val="00D801FC"/>
    <w:pPr>
      <w:suppressAutoHyphens/>
      <w:spacing w:line="259" w:lineRule="exact"/>
      <w:ind w:left="950"/>
      <w:jc w:val="both"/>
    </w:pPr>
    <w:rPr>
      <w:rFonts w:ascii="Swiss" w:hAnsi="Swiss" w:cs="Dutch"/>
      <w:sz w:val="22"/>
      <w:szCs w:val="20"/>
      <w:lang w:eastAsia="ar-SA"/>
    </w:rPr>
  </w:style>
  <w:style w:type="character" w:styleId="Lienhypertexte">
    <w:name w:val="Hyperlink"/>
    <w:basedOn w:val="Policepardfaut"/>
    <w:uiPriority w:val="99"/>
    <w:unhideWhenUsed/>
    <w:rsid w:val="00C568E6"/>
    <w:rPr>
      <w:color w:val="0000FF"/>
      <w:u w:val="single"/>
    </w:rPr>
  </w:style>
  <w:style w:type="paragraph" w:customStyle="1" w:styleId="Default">
    <w:name w:val="Default"/>
    <w:rsid w:val="00D45369"/>
    <w:pPr>
      <w:autoSpaceDE w:val="0"/>
      <w:autoSpaceDN w:val="0"/>
      <w:adjustRightInd w:val="0"/>
    </w:pPr>
    <w:rPr>
      <w:rFonts w:ascii="Verdana" w:hAnsi="Verdana" w:cs="Verdana"/>
      <w:color w:val="000000"/>
      <w:sz w:val="24"/>
      <w:szCs w:val="24"/>
    </w:rPr>
  </w:style>
  <w:style w:type="character" w:customStyle="1" w:styleId="Titre7Car">
    <w:name w:val="Titre 7 Car"/>
    <w:basedOn w:val="Policepardfaut"/>
    <w:link w:val="Titre7"/>
    <w:rsid w:val="00D45369"/>
    <w:rPr>
      <w:rFonts w:ascii="Arial" w:hAnsi="Arial" w:cs="Arial"/>
      <w:b/>
      <w:caps/>
      <w:sz w:val="24"/>
      <w:szCs w:val="28"/>
    </w:rPr>
  </w:style>
  <w:style w:type="paragraph" w:customStyle="1" w:styleId="Listecouleur-Accent11">
    <w:name w:val="Liste couleur - Accent 11"/>
    <w:basedOn w:val="Normal"/>
    <w:uiPriority w:val="34"/>
    <w:qFormat/>
    <w:rsid w:val="00E928AA"/>
    <w:pPr>
      <w:ind w:left="708"/>
    </w:pPr>
  </w:style>
  <w:style w:type="paragraph" w:customStyle="1" w:styleId="En-ttedetabledesmatires1">
    <w:name w:val="En-tête de table des matières1"/>
    <w:basedOn w:val="Titre1"/>
    <w:next w:val="Normal"/>
    <w:uiPriority w:val="39"/>
    <w:semiHidden/>
    <w:unhideWhenUsed/>
    <w:qFormat/>
    <w:rsid w:val="0037208F"/>
    <w:pPr>
      <w:keepNext/>
      <w:keepLines/>
      <w:numPr>
        <w:numId w:val="0"/>
      </w:numPr>
      <w:suppressAutoHyphens w:val="0"/>
      <w:spacing w:before="480" w:after="0" w:line="276" w:lineRule="auto"/>
      <w:jc w:val="left"/>
      <w:outlineLvl w:val="9"/>
    </w:pPr>
    <w:rPr>
      <w:rFonts w:ascii="Cambria" w:hAnsi="Cambria" w:cs="Times New Roman"/>
      <w:bCs/>
      <w:caps w:val="0"/>
      <w:color w:val="365F91"/>
      <w:sz w:val="28"/>
      <w:szCs w:val="28"/>
      <w:u w:val="none"/>
      <w:lang w:eastAsia="en-US"/>
    </w:rPr>
  </w:style>
  <w:style w:type="paragraph" w:styleId="TM3">
    <w:name w:val="toc 3"/>
    <w:basedOn w:val="Normal"/>
    <w:next w:val="Normal"/>
    <w:autoRedefine/>
    <w:uiPriority w:val="39"/>
    <w:rsid w:val="007B135B"/>
    <w:pPr>
      <w:ind w:left="440"/>
      <w:jc w:val="both"/>
    </w:pPr>
    <w:rPr>
      <w:rFonts w:ascii="Garamond" w:hAnsi="Garamond"/>
      <w:sz w:val="22"/>
      <w:szCs w:val="20"/>
    </w:rPr>
  </w:style>
  <w:style w:type="paragraph" w:styleId="TM1">
    <w:name w:val="toc 1"/>
    <w:basedOn w:val="Normal"/>
    <w:next w:val="Normal"/>
    <w:autoRedefine/>
    <w:uiPriority w:val="39"/>
    <w:rsid w:val="007B135B"/>
    <w:pPr>
      <w:tabs>
        <w:tab w:val="left" w:pos="440"/>
        <w:tab w:val="right" w:leader="dot" w:pos="9911"/>
      </w:tabs>
      <w:spacing w:before="120"/>
      <w:jc w:val="both"/>
    </w:pPr>
    <w:rPr>
      <w:rFonts w:ascii="Garamond" w:hAnsi="Garamond"/>
      <w:b/>
      <w:color w:val="4F81BD" w:themeColor="accent1"/>
      <w:sz w:val="22"/>
      <w:szCs w:val="20"/>
    </w:rPr>
  </w:style>
  <w:style w:type="paragraph" w:styleId="TM2">
    <w:name w:val="toc 2"/>
    <w:basedOn w:val="Normal"/>
    <w:next w:val="Normal"/>
    <w:autoRedefine/>
    <w:uiPriority w:val="39"/>
    <w:unhideWhenUsed/>
    <w:rsid w:val="007B135B"/>
    <w:pPr>
      <w:tabs>
        <w:tab w:val="right" w:leader="dot" w:pos="9911"/>
      </w:tabs>
      <w:ind w:left="240"/>
    </w:pPr>
    <w:rPr>
      <w:rFonts w:ascii="Garamond" w:hAnsi="Garamond" w:cs="Arial"/>
      <w:b/>
      <w:noProof/>
      <w:sz w:val="22"/>
      <w:szCs w:val="22"/>
    </w:rPr>
  </w:style>
  <w:style w:type="character" w:customStyle="1" w:styleId="Titre4Car">
    <w:name w:val="Titre 4 Car"/>
    <w:basedOn w:val="Policepardfaut"/>
    <w:link w:val="Titre4"/>
    <w:rsid w:val="00AA1BED"/>
    <w:rPr>
      <w:rFonts w:ascii="Cambria" w:hAnsi="Cambria" w:cs="Arial"/>
      <w:b/>
      <w:sz w:val="32"/>
      <w:szCs w:val="32"/>
      <w:lang w:eastAsia="ar-SA"/>
    </w:rPr>
  </w:style>
  <w:style w:type="paragraph" w:styleId="Sansinterligne">
    <w:name w:val="No Spacing"/>
    <w:uiPriority w:val="1"/>
    <w:qFormat/>
    <w:rsid w:val="00073927"/>
    <w:rPr>
      <w:sz w:val="24"/>
      <w:szCs w:val="24"/>
    </w:rPr>
  </w:style>
  <w:style w:type="character" w:customStyle="1" w:styleId="Titre1Car">
    <w:name w:val="Titre 1 Car"/>
    <w:basedOn w:val="Policepardfaut"/>
    <w:link w:val="Titre1"/>
    <w:rsid w:val="00B61469"/>
    <w:rPr>
      <w:rFonts w:ascii="Arial" w:hAnsi="Arial" w:cs="Dutch"/>
      <w:b/>
      <w:caps/>
      <w:sz w:val="24"/>
      <w:u w:val="single"/>
      <w:lang w:eastAsia="ar-SA"/>
    </w:rPr>
  </w:style>
  <w:style w:type="character" w:customStyle="1" w:styleId="Titre5Car">
    <w:name w:val="Titre 5 Car"/>
    <w:basedOn w:val="Policepardfaut"/>
    <w:link w:val="Titre5"/>
    <w:rsid w:val="00E7750A"/>
    <w:rPr>
      <w:rFonts w:ascii="Swiss" w:hAnsi="Swiss" w:cs="Dutch"/>
      <w:sz w:val="22"/>
      <w:lang w:eastAsia="ar-SA"/>
    </w:rPr>
  </w:style>
  <w:style w:type="paragraph" w:customStyle="1" w:styleId="TitleCover">
    <w:name w:val="Title Cover"/>
    <w:basedOn w:val="Normal"/>
    <w:next w:val="Normal"/>
    <w:rsid w:val="00DD0DCF"/>
    <w:pPr>
      <w:keepNext/>
      <w:keepLines/>
      <w:spacing w:after="240" w:line="720" w:lineRule="atLeast"/>
      <w:jc w:val="right"/>
    </w:pPr>
    <w:rPr>
      <w:rFonts w:ascii="Cambria" w:hAnsi="Cambria"/>
      <w:b/>
      <w:caps/>
      <w:color w:val="17365D"/>
      <w:spacing w:val="65"/>
      <w:kern w:val="20"/>
      <w:sz w:val="40"/>
      <w:szCs w:val="40"/>
      <w:lang w:eastAsia="en-US"/>
    </w:rPr>
  </w:style>
  <w:style w:type="paragraph" w:customStyle="1" w:styleId="SubtitleCover">
    <w:name w:val="Subtitle Cover"/>
    <w:basedOn w:val="TitleCover"/>
    <w:next w:val="Normal"/>
    <w:rsid w:val="00DD0DCF"/>
    <w:rPr>
      <w:sz w:val="32"/>
      <w:szCs w:val="32"/>
    </w:rPr>
  </w:style>
  <w:style w:type="table" w:styleId="Grilledutableau">
    <w:name w:val="Table Grid"/>
    <w:basedOn w:val="TableauNormal"/>
    <w:uiPriority w:val="59"/>
    <w:rsid w:val="00DD0DCF"/>
    <w:rPr>
      <w:rFonts w:ascii="Calibri" w:eastAsia="Calibri" w:hAnsi="Calibri"/>
      <w:sz w:val="22"/>
      <w:szCs w:val="22"/>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abName">
    <w:name w:val="Tab Name"/>
    <w:basedOn w:val="Normal"/>
    <w:rsid w:val="00800D73"/>
    <w:pPr>
      <w:ind w:left="113" w:right="113"/>
      <w:jc w:val="center"/>
    </w:pPr>
    <w:rPr>
      <w:rFonts w:ascii="Cambria" w:hAnsi="Cambria"/>
      <w:color w:val="DBE5F1"/>
      <w:sz w:val="32"/>
      <w:szCs w:val="32"/>
      <w:lang w:eastAsia="en-US"/>
    </w:rPr>
  </w:style>
  <w:style w:type="paragraph" w:customStyle="1" w:styleId="Grandtitre1">
    <w:name w:val="Grand titre 1"/>
    <w:basedOn w:val="Normal"/>
    <w:link w:val="Grandtitre1Car"/>
    <w:qFormat/>
    <w:rsid w:val="00800D73"/>
    <w:pPr>
      <w:shd w:val="clear" w:color="auto" w:fill="F2F2F2"/>
      <w:spacing w:after="200" w:line="276" w:lineRule="auto"/>
      <w:ind w:left="-1134" w:firstLine="1701"/>
    </w:pPr>
    <w:rPr>
      <w:rFonts w:ascii="Cambria" w:hAnsi="Cambria"/>
      <w:b/>
      <w:caps/>
      <w:color w:val="17365D"/>
      <w:spacing w:val="54"/>
      <w:kern w:val="20"/>
      <w:sz w:val="36"/>
      <w:szCs w:val="36"/>
      <w:lang w:eastAsia="en-US"/>
      <w14:shadow w14:blurRad="50800" w14:dist="38100" w14:dir="2700000" w14:sx="100000" w14:sy="100000" w14:kx="0" w14:ky="0" w14:algn="tl">
        <w14:srgbClr w14:val="000000">
          <w14:alpha w14:val="60000"/>
        </w14:srgbClr>
      </w14:shadow>
    </w:rPr>
  </w:style>
  <w:style w:type="character" w:customStyle="1" w:styleId="Grandtitre1Car">
    <w:name w:val="Grand titre 1 Car"/>
    <w:basedOn w:val="Policepardfaut"/>
    <w:link w:val="Grandtitre1"/>
    <w:rsid w:val="00800D73"/>
    <w:rPr>
      <w:rFonts w:ascii="Cambria" w:hAnsi="Cambria"/>
      <w:b/>
      <w:caps/>
      <w:color w:val="17365D"/>
      <w:spacing w:val="54"/>
      <w:kern w:val="20"/>
      <w:sz w:val="36"/>
      <w:szCs w:val="36"/>
      <w:shd w:val="clear" w:color="auto" w:fill="F2F2F2"/>
      <w:lang w:eastAsia="en-US"/>
      <w14:shadow w14:blurRad="50800" w14:dist="38100" w14:dir="2700000" w14:sx="100000" w14:sy="100000" w14:kx="0" w14:ky="0" w14:algn="tl">
        <w14:srgbClr w14:val="000000">
          <w14:alpha w14:val="60000"/>
        </w14:srgbClr>
      </w14:shadow>
    </w:rPr>
  </w:style>
  <w:style w:type="paragraph" w:customStyle="1" w:styleId="Moyentitre2">
    <w:name w:val="Moyen titre 2"/>
    <w:basedOn w:val="Normal"/>
    <w:link w:val="Moyentitre2Car"/>
    <w:qFormat/>
    <w:rsid w:val="00800D73"/>
    <w:pPr>
      <w:numPr>
        <w:numId w:val="7"/>
      </w:numPr>
      <w:pBdr>
        <w:bottom w:val="single" w:sz="4" w:space="1" w:color="17365D"/>
      </w:pBdr>
      <w:spacing w:after="200" w:line="276" w:lineRule="auto"/>
      <w:ind w:right="4962"/>
    </w:pPr>
    <w:rPr>
      <w:rFonts w:ascii="Cambria" w:eastAsia="Calibri" w:hAnsi="Cambria"/>
      <w:b/>
      <w:smallCaps/>
      <w:color w:val="17365D"/>
      <w:sz w:val="36"/>
      <w:szCs w:val="36"/>
      <w:lang w:eastAsia="en-US"/>
    </w:rPr>
  </w:style>
  <w:style w:type="character" w:customStyle="1" w:styleId="Moyentitre2Car">
    <w:name w:val="Moyen titre 2 Car"/>
    <w:basedOn w:val="Policepardfaut"/>
    <w:link w:val="Moyentitre2"/>
    <w:rsid w:val="00800D73"/>
    <w:rPr>
      <w:rFonts w:ascii="Cambria" w:eastAsia="Calibri" w:hAnsi="Cambria"/>
      <w:b/>
      <w:smallCaps/>
      <w:color w:val="17365D"/>
      <w:sz w:val="36"/>
      <w:szCs w:val="36"/>
      <w:lang w:eastAsia="en-US"/>
    </w:rPr>
  </w:style>
  <w:style w:type="paragraph" w:customStyle="1" w:styleId="Style1">
    <w:name w:val="Style1"/>
    <w:basedOn w:val="Normal"/>
    <w:qFormat/>
    <w:rsid w:val="00800D73"/>
    <w:pPr>
      <w:numPr>
        <w:numId w:val="8"/>
      </w:numPr>
      <w:shd w:val="clear" w:color="auto" w:fill="F2F2F2"/>
      <w:tabs>
        <w:tab w:val="left" w:pos="1134"/>
      </w:tabs>
      <w:spacing w:after="200" w:line="276" w:lineRule="auto"/>
    </w:pPr>
    <w:rPr>
      <w:rFonts w:ascii="Cambria" w:hAnsi="Cambria"/>
      <w:b/>
      <w:caps/>
      <w:color w:val="17365D"/>
      <w:spacing w:val="54"/>
      <w:kern w:val="20"/>
      <w:sz w:val="36"/>
      <w:szCs w:val="36"/>
      <w:lang w:eastAsia="en-US"/>
      <w14:shadow w14:blurRad="50800" w14:dist="38100" w14:dir="2700000" w14:sx="100000" w14:sy="100000" w14:kx="0" w14:ky="0" w14:algn="tl">
        <w14:srgbClr w14:val="000000">
          <w14:alpha w14:val="60000"/>
        </w14:srgbClr>
      </w14:shadow>
    </w:rPr>
  </w:style>
  <w:style w:type="paragraph" w:styleId="Paragraphedeliste">
    <w:name w:val="List Paragraph"/>
    <w:basedOn w:val="Normal"/>
    <w:link w:val="ParagraphedelisteCar"/>
    <w:uiPriority w:val="34"/>
    <w:qFormat/>
    <w:rsid w:val="00EA2FF6"/>
    <w:pPr>
      <w:ind w:left="708"/>
    </w:pPr>
  </w:style>
  <w:style w:type="paragraph" w:styleId="Textedebulles">
    <w:name w:val="Balloon Text"/>
    <w:basedOn w:val="Normal"/>
    <w:link w:val="TextedebullesCar"/>
    <w:uiPriority w:val="99"/>
    <w:semiHidden/>
    <w:unhideWhenUsed/>
    <w:rsid w:val="005F741D"/>
    <w:rPr>
      <w:rFonts w:ascii="Tahoma" w:hAnsi="Tahoma" w:cs="Tahoma"/>
      <w:sz w:val="16"/>
      <w:szCs w:val="16"/>
    </w:rPr>
  </w:style>
  <w:style w:type="paragraph" w:styleId="Index1">
    <w:name w:val="index 1"/>
    <w:basedOn w:val="Normal"/>
    <w:next w:val="Normal"/>
    <w:autoRedefine/>
    <w:uiPriority w:val="99"/>
    <w:semiHidden/>
    <w:unhideWhenUsed/>
    <w:rsid w:val="00FE1E1A"/>
    <w:pPr>
      <w:ind w:left="240" w:hanging="240"/>
    </w:pPr>
  </w:style>
  <w:style w:type="character" w:customStyle="1" w:styleId="TextedebullesCar">
    <w:name w:val="Texte de bulles Car"/>
    <w:basedOn w:val="Policepardfaut"/>
    <w:link w:val="Textedebulles"/>
    <w:uiPriority w:val="99"/>
    <w:semiHidden/>
    <w:rsid w:val="005F741D"/>
    <w:rPr>
      <w:rFonts w:ascii="Tahoma" w:hAnsi="Tahoma" w:cs="Tahoma"/>
      <w:sz w:val="16"/>
      <w:szCs w:val="16"/>
    </w:rPr>
  </w:style>
  <w:style w:type="paragraph" w:styleId="Explorateurdedocuments">
    <w:name w:val="Document Map"/>
    <w:basedOn w:val="Normal"/>
    <w:link w:val="ExplorateurdedocumentsCar"/>
    <w:uiPriority w:val="99"/>
    <w:semiHidden/>
    <w:unhideWhenUsed/>
    <w:rsid w:val="00F93B25"/>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rsid w:val="00F93B25"/>
    <w:rPr>
      <w:rFonts w:ascii="Tahoma" w:hAnsi="Tahoma" w:cs="Tahoma"/>
      <w:sz w:val="16"/>
      <w:szCs w:val="16"/>
    </w:rPr>
  </w:style>
  <w:style w:type="paragraph" w:customStyle="1" w:styleId="tableau">
    <w:name w:val="tableau"/>
    <w:basedOn w:val="Normal"/>
    <w:link w:val="tableauCar"/>
    <w:qFormat/>
    <w:rsid w:val="00130F3B"/>
    <w:pPr>
      <w:jc w:val="center"/>
    </w:pPr>
    <w:rPr>
      <w:rFonts w:asciiTheme="majorHAnsi" w:eastAsiaTheme="minorHAnsi" w:hAnsiTheme="majorHAnsi" w:cstheme="minorBidi"/>
      <w:b/>
      <w:color w:val="4F81BD" w:themeColor="accent1"/>
      <w:sz w:val="22"/>
      <w:szCs w:val="22"/>
      <w:lang w:eastAsia="en-US"/>
    </w:rPr>
  </w:style>
  <w:style w:type="character" w:customStyle="1" w:styleId="tableauCar">
    <w:name w:val="tableau Car"/>
    <w:basedOn w:val="Policepardfaut"/>
    <w:link w:val="tableau"/>
    <w:rsid w:val="00130F3B"/>
    <w:rPr>
      <w:rFonts w:asciiTheme="majorHAnsi" w:eastAsiaTheme="minorHAnsi" w:hAnsiTheme="majorHAnsi" w:cstheme="minorBidi"/>
      <w:b/>
      <w:color w:val="4F81BD" w:themeColor="accent1"/>
      <w:sz w:val="22"/>
      <w:szCs w:val="22"/>
      <w:lang w:eastAsia="en-US"/>
    </w:rPr>
  </w:style>
  <w:style w:type="paragraph" w:styleId="En-ttedetabledesmatires">
    <w:name w:val="TOC Heading"/>
    <w:basedOn w:val="Titre1"/>
    <w:next w:val="Normal"/>
    <w:uiPriority w:val="39"/>
    <w:semiHidden/>
    <w:unhideWhenUsed/>
    <w:qFormat/>
    <w:rsid w:val="00F36780"/>
    <w:pPr>
      <w:keepNext/>
      <w:keepLines/>
      <w:numPr>
        <w:numId w:val="0"/>
      </w:numPr>
      <w:suppressAutoHyphens w:val="0"/>
      <w:spacing w:before="480" w:after="0" w:line="276" w:lineRule="auto"/>
      <w:jc w:val="left"/>
      <w:outlineLvl w:val="9"/>
    </w:pPr>
    <w:rPr>
      <w:rFonts w:asciiTheme="majorHAnsi" w:eastAsiaTheme="majorEastAsia" w:hAnsiTheme="majorHAnsi" w:cstheme="majorBidi"/>
      <w:bCs/>
      <w:caps w:val="0"/>
      <w:color w:val="365F91" w:themeColor="accent1" w:themeShade="BF"/>
      <w:sz w:val="28"/>
      <w:szCs w:val="28"/>
      <w:u w:val="none"/>
      <w:lang w:eastAsia="en-US"/>
    </w:rPr>
  </w:style>
  <w:style w:type="paragraph" w:customStyle="1" w:styleId="soustitrebleu">
    <w:name w:val="sous titre bleu"/>
    <w:basedOn w:val="Paragraphedeliste"/>
    <w:link w:val="soustitrebleuCar"/>
    <w:qFormat/>
    <w:rsid w:val="007620C2"/>
    <w:pPr>
      <w:numPr>
        <w:ilvl w:val="1"/>
        <w:numId w:val="17"/>
      </w:numPr>
      <w:pBdr>
        <w:bottom w:val="single" w:sz="12" w:space="1" w:color="4F81BD" w:themeColor="accent1"/>
      </w:pBdr>
      <w:jc w:val="both"/>
    </w:pPr>
    <w:rPr>
      <w:b/>
      <w:color w:val="4F81BD" w:themeColor="accent1"/>
    </w:rPr>
  </w:style>
  <w:style w:type="paragraph" w:customStyle="1" w:styleId="grandtitrebleu">
    <w:name w:val="grand titre bleu"/>
    <w:basedOn w:val="Paragraphedeliste"/>
    <w:link w:val="grandtitrebleuCar"/>
    <w:qFormat/>
    <w:rsid w:val="007B135B"/>
    <w:pPr>
      <w:numPr>
        <w:numId w:val="10"/>
      </w:numPr>
      <w:spacing w:after="200" w:line="276" w:lineRule="auto"/>
      <w:contextualSpacing/>
      <w:jc w:val="both"/>
      <w:outlineLvl w:val="0"/>
    </w:pPr>
    <w:rPr>
      <w:rFonts w:ascii="Garamond" w:hAnsi="Garamond"/>
      <w:b/>
      <w:smallCaps/>
      <w:color w:val="4F81BD" w:themeColor="accent1"/>
      <w:sz w:val="32"/>
      <w14:shadow w14:blurRad="50800" w14:dist="38100" w14:dir="2700000" w14:sx="100000" w14:sy="100000" w14:kx="0" w14:ky="0" w14:algn="tl">
        <w14:srgbClr w14:val="000000">
          <w14:alpha w14:val="60000"/>
        </w14:srgbClr>
      </w14:shadow>
    </w:rPr>
  </w:style>
  <w:style w:type="character" w:customStyle="1" w:styleId="ParagraphedelisteCar">
    <w:name w:val="Paragraphe de liste Car"/>
    <w:basedOn w:val="Policepardfaut"/>
    <w:link w:val="Paragraphedeliste"/>
    <w:uiPriority w:val="34"/>
    <w:rsid w:val="007620C2"/>
    <w:rPr>
      <w:sz w:val="24"/>
      <w:szCs w:val="24"/>
    </w:rPr>
  </w:style>
  <w:style w:type="character" w:customStyle="1" w:styleId="soustitrebleuCar">
    <w:name w:val="sous titre bleu Car"/>
    <w:basedOn w:val="ParagraphedelisteCar"/>
    <w:link w:val="soustitrebleu"/>
    <w:rsid w:val="007620C2"/>
    <w:rPr>
      <w:b/>
      <w:color w:val="4F81BD" w:themeColor="accent1"/>
      <w:sz w:val="24"/>
      <w:szCs w:val="24"/>
    </w:rPr>
  </w:style>
  <w:style w:type="character" w:customStyle="1" w:styleId="grandtitrebleuCar">
    <w:name w:val="grand titre bleu Car"/>
    <w:basedOn w:val="ParagraphedelisteCar"/>
    <w:link w:val="grandtitrebleu"/>
    <w:rsid w:val="007B135B"/>
    <w:rPr>
      <w:rFonts w:ascii="Garamond" w:hAnsi="Garamond"/>
      <w:b/>
      <w:smallCaps/>
      <w:color w:val="4F81BD" w:themeColor="accent1"/>
      <w:sz w:val="32"/>
      <w:szCs w:val="24"/>
      <w14:shadow w14:blurRad="50800" w14:dist="38100" w14:dir="2700000" w14:sx="100000" w14:sy="100000" w14:kx="0" w14:ky="0" w14:algn="tl">
        <w14:srgbClr w14:val="000000">
          <w14:alpha w14:val="60000"/>
        </w14:srgbClr>
      </w14:shadow>
    </w:rPr>
  </w:style>
  <w:style w:type="paragraph" w:styleId="TM4">
    <w:name w:val="toc 4"/>
    <w:basedOn w:val="Normal"/>
    <w:next w:val="Normal"/>
    <w:autoRedefine/>
    <w:uiPriority w:val="39"/>
    <w:unhideWhenUsed/>
    <w:rsid w:val="007B135B"/>
    <w:pPr>
      <w:spacing w:before="120" w:after="120"/>
      <w:ind w:left="720"/>
    </w:pPr>
    <w:rPr>
      <w:rFonts w:ascii="Garamond" w:hAnsi="Garamond"/>
      <w:b/>
      <w:sz w:val="22"/>
    </w:rPr>
  </w:style>
  <w:style w:type="paragraph" w:styleId="Index4">
    <w:name w:val="index 4"/>
    <w:basedOn w:val="Normal"/>
    <w:next w:val="Normal"/>
    <w:autoRedefine/>
    <w:uiPriority w:val="99"/>
    <w:semiHidden/>
    <w:unhideWhenUsed/>
    <w:rsid w:val="007B135B"/>
    <w:pPr>
      <w:ind w:left="960" w:hanging="240"/>
    </w:pPr>
  </w:style>
  <w:style w:type="paragraph" w:customStyle="1" w:styleId="texte11justifi">
    <w:name w:val="texte 11 justifié"/>
    <w:basedOn w:val="Normal"/>
    <w:link w:val="texte11justifiCar"/>
    <w:qFormat/>
    <w:rsid w:val="00263849"/>
    <w:pPr>
      <w:spacing w:after="120"/>
      <w:jc w:val="both"/>
    </w:pPr>
    <w:rPr>
      <w:rFonts w:ascii="Nyala" w:eastAsiaTheme="minorHAnsi" w:hAnsi="Nyala" w:cstheme="minorBidi"/>
      <w:lang w:eastAsia="en-US"/>
    </w:rPr>
  </w:style>
  <w:style w:type="character" w:customStyle="1" w:styleId="texte11justifiCar">
    <w:name w:val="texte 11 justifié Car"/>
    <w:basedOn w:val="Policepardfaut"/>
    <w:link w:val="texte11justifi"/>
    <w:rsid w:val="00263849"/>
    <w:rPr>
      <w:rFonts w:ascii="Nyala" w:eastAsiaTheme="minorHAnsi" w:hAnsi="Nyala" w:cstheme="minorBidi"/>
      <w:sz w:val="24"/>
      <w:szCs w:val="24"/>
      <w:lang w:eastAsia="en-US"/>
    </w:rPr>
  </w:style>
  <w:style w:type="paragraph" w:customStyle="1" w:styleId="proccupation">
    <w:name w:val="préoccupation"/>
    <w:basedOn w:val="Normal"/>
    <w:link w:val="proccupationCar"/>
    <w:qFormat/>
    <w:rsid w:val="00251C55"/>
    <w:rPr>
      <w:rFonts w:ascii="Garamond" w:hAnsi="Garamond"/>
      <w:b/>
      <w:sz w:val="22"/>
      <w:szCs w:val="22"/>
    </w:rPr>
  </w:style>
  <w:style w:type="paragraph" w:customStyle="1" w:styleId="Style2">
    <w:name w:val="Style2"/>
    <w:basedOn w:val="Normal"/>
    <w:link w:val="Style2Car"/>
    <w:qFormat/>
    <w:rsid w:val="00CC01F2"/>
    <w:rPr>
      <w:rFonts w:ascii="Garamond" w:hAnsi="Garamond"/>
      <w:smallCaps/>
      <w:color w:val="4F81BD" w:themeColor="accent1"/>
      <w:sz w:val="22"/>
      <w:szCs w:val="22"/>
    </w:rPr>
  </w:style>
  <w:style w:type="character" w:customStyle="1" w:styleId="proccupationCar">
    <w:name w:val="préoccupation Car"/>
    <w:basedOn w:val="Policepardfaut"/>
    <w:link w:val="proccupation"/>
    <w:rsid w:val="00251C55"/>
    <w:rPr>
      <w:rFonts w:ascii="Garamond" w:hAnsi="Garamond"/>
      <w:b/>
      <w:sz w:val="22"/>
      <w:szCs w:val="22"/>
    </w:rPr>
  </w:style>
  <w:style w:type="character" w:customStyle="1" w:styleId="Style2Car">
    <w:name w:val="Style2 Car"/>
    <w:basedOn w:val="Policepardfaut"/>
    <w:link w:val="Style2"/>
    <w:rsid w:val="00CC01F2"/>
    <w:rPr>
      <w:rFonts w:ascii="Garamond" w:hAnsi="Garamond"/>
      <w:smallCaps/>
      <w:color w:val="4F81BD" w:themeColor="accent1"/>
      <w:sz w:val="22"/>
      <w:szCs w:val="22"/>
    </w:rPr>
  </w:style>
  <w:style w:type="character" w:styleId="Marquedecommentaire">
    <w:name w:val="annotation reference"/>
    <w:basedOn w:val="Policepardfaut"/>
    <w:uiPriority w:val="99"/>
    <w:semiHidden/>
    <w:unhideWhenUsed/>
    <w:rsid w:val="00264EA0"/>
    <w:rPr>
      <w:sz w:val="16"/>
      <w:szCs w:val="16"/>
    </w:rPr>
  </w:style>
  <w:style w:type="paragraph" w:styleId="Commentaire">
    <w:name w:val="annotation text"/>
    <w:basedOn w:val="Normal"/>
    <w:link w:val="CommentaireCar"/>
    <w:uiPriority w:val="99"/>
    <w:semiHidden/>
    <w:unhideWhenUsed/>
    <w:rsid w:val="00264EA0"/>
    <w:rPr>
      <w:sz w:val="20"/>
      <w:szCs w:val="20"/>
    </w:rPr>
  </w:style>
  <w:style w:type="character" w:customStyle="1" w:styleId="CommentaireCar">
    <w:name w:val="Commentaire Car"/>
    <w:basedOn w:val="Policepardfaut"/>
    <w:link w:val="Commentaire"/>
    <w:uiPriority w:val="99"/>
    <w:semiHidden/>
    <w:rsid w:val="00264EA0"/>
  </w:style>
  <w:style w:type="paragraph" w:styleId="Objetducommentaire">
    <w:name w:val="annotation subject"/>
    <w:basedOn w:val="Commentaire"/>
    <w:next w:val="Commentaire"/>
    <w:link w:val="ObjetducommentaireCar"/>
    <w:uiPriority w:val="99"/>
    <w:semiHidden/>
    <w:unhideWhenUsed/>
    <w:rsid w:val="00264EA0"/>
    <w:rPr>
      <w:b/>
      <w:bCs/>
    </w:rPr>
  </w:style>
  <w:style w:type="character" w:customStyle="1" w:styleId="ObjetducommentaireCar">
    <w:name w:val="Objet du commentaire Car"/>
    <w:basedOn w:val="CommentaireCar"/>
    <w:link w:val="Objetducommentaire"/>
    <w:uiPriority w:val="99"/>
    <w:semiHidden/>
    <w:rsid w:val="00264EA0"/>
    <w:rPr>
      <w:b/>
      <w:bCs/>
    </w:rPr>
  </w:style>
  <w:style w:type="character" w:styleId="Textedelespacerserv">
    <w:name w:val="Placeholder Text"/>
    <w:basedOn w:val="Policepardfaut"/>
    <w:uiPriority w:val="99"/>
    <w:semiHidden/>
    <w:rsid w:val="00D67048"/>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77066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55C4A31-779F-4532-B8C6-024041D4ED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1</Pages>
  <Words>10475</Words>
  <Characters>57615</Characters>
  <Application>Microsoft Office Word</Application>
  <DocSecurity>0</DocSecurity>
  <Lines>480</Lines>
  <Paragraphs>135</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C E N T R E  H O S P I T A L I E R   L O I R E   V E N D E E  O C E A N</vt:lpstr>
      <vt:lpstr>C E N T R E  H O S P I T A L I E R   L O I R E   V E N D E E  O C E A N</vt:lpstr>
    </vt:vector>
  </TitlesOfParts>
  <Company>ARCHITECTE</Company>
  <LinksUpToDate>false</LinksUpToDate>
  <CharactersWithSpaces>67955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 E N T R E  H O S P I T A L I E R   L O I R E   V E N D E E  O C E A N</dc:title>
  <dc:creator>JACK TROUSSICOT</dc:creator>
  <cp:lastModifiedBy>Cyrille Boyenval</cp:lastModifiedBy>
  <cp:revision>11</cp:revision>
  <cp:lastPrinted>2024-07-26T12:42:00Z</cp:lastPrinted>
  <dcterms:created xsi:type="dcterms:W3CDTF">2024-07-22T12:07:00Z</dcterms:created>
  <dcterms:modified xsi:type="dcterms:W3CDTF">2024-07-31T06:33:00Z</dcterms:modified>
</cp:coreProperties>
</file>